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C4" w:rsidRPr="00EF29C4" w:rsidRDefault="00EF29C4" w:rsidP="007B797D">
      <w:pPr>
        <w:spacing w:after="120" w:line="240" w:lineRule="auto"/>
        <w:jc w:val="both"/>
        <w:outlineLvl w:val="0"/>
        <w:rPr>
          <w:rFonts w:ascii="Titillium Web" w:eastAsia="Times New Roman" w:hAnsi="Titillium Web" w:cs="Arial"/>
          <w:b/>
          <w:bCs/>
          <w:spacing w:val="-15"/>
          <w:kern w:val="36"/>
          <w:sz w:val="32"/>
          <w:szCs w:val="32"/>
          <w:lang w:eastAsia="it-IT"/>
        </w:rPr>
      </w:pPr>
      <w:r w:rsidRPr="00EF29C4">
        <w:rPr>
          <w:rFonts w:ascii="Titillium Web" w:eastAsia="Times New Roman" w:hAnsi="Titillium Web" w:cs="Arial"/>
          <w:b/>
          <w:bCs/>
          <w:spacing w:val="-15"/>
          <w:kern w:val="36"/>
          <w:sz w:val="32"/>
          <w:szCs w:val="32"/>
          <w:u w:val="single"/>
          <w:lang w:eastAsia="it-IT"/>
        </w:rPr>
        <w:t xml:space="preserve">AVVISO DI INDIZIONE DI PROCEDURA APERTA ALLA PARTECIPAZIONE PER L’ADOZIONE </w:t>
      </w:r>
      <w:r w:rsidR="00A46E88">
        <w:rPr>
          <w:rFonts w:ascii="Titillium Web" w:eastAsia="Times New Roman" w:hAnsi="Titillium Web" w:cs="Arial"/>
          <w:b/>
          <w:bCs/>
          <w:spacing w:val="-15"/>
          <w:kern w:val="36"/>
          <w:sz w:val="32"/>
          <w:szCs w:val="32"/>
          <w:u w:val="single"/>
          <w:lang w:eastAsia="it-IT"/>
        </w:rPr>
        <w:t xml:space="preserve">DEL CODICE DI COMPORTAMENTO </w:t>
      </w:r>
      <w:r w:rsidRPr="007B797D">
        <w:rPr>
          <w:rFonts w:ascii="Titillium Web" w:eastAsia="Times New Roman" w:hAnsi="Titillium Web" w:cs="Arial"/>
          <w:b/>
          <w:bCs/>
          <w:spacing w:val="-15"/>
          <w:kern w:val="36"/>
          <w:sz w:val="32"/>
          <w:szCs w:val="32"/>
          <w:u w:val="single"/>
          <w:lang w:eastAsia="it-IT"/>
        </w:rPr>
        <w:t xml:space="preserve">DIPENDENTI DELL’ANPAL </w:t>
      </w:r>
    </w:p>
    <w:p w:rsidR="00EF29C4" w:rsidRPr="00EF29C4" w:rsidRDefault="00CC51F0" w:rsidP="007B797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both"/>
        <w:rPr>
          <w:rFonts w:ascii="Titillium Web" w:eastAsia="Times New Roman" w:hAnsi="Titillium Web" w:cs="Arial"/>
          <w:vanish/>
          <w:lang w:eastAsia="it-IT"/>
        </w:rPr>
      </w:pPr>
      <w:hyperlink r:id="rId5" w:history="1">
        <w:r w:rsidR="00EF29C4" w:rsidRPr="00EF29C4">
          <w:rPr>
            <w:rFonts w:ascii="Titillium Web" w:eastAsia="Times New Roman" w:hAnsi="Titillium Web" w:cs="Arial"/>
            <w:b/>
            <w:bCs/>
            <w:vanish/>
            <w:u w:val="single"/>
            <w:lang w:eastAsia="it-IT"/>
          </w:rPr>
          <w:t>Home</w:t>
        </w:r>
      </w:hyperlink>
    </w:p>
    <w:p w:rsidR="00EF29C4" w:rsidRPr="00EF29C4" w:rsidRDefault="00CC51F0" w:rsidP="007B797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both"/>
        <w:rPr>
          <w:rFonts w:ascii="Titillium Web" w:eastAsia="Times New Roman" w:hAnsi="Titillium Web" w:cs="Arial"/>
          <w:vanish/>
          <w:lang w:eastAsia="it-IT"/>
        </w:rPr>
      </w:pPr>
      <w:hyperlink r:id="rId6" w:history="1">
        <w:r w:rsidR="00EF29C4" w:rsidRPr="00EF29C4">
          <w:rPr>
            <w:rFonts w:ascii="Titillium Web" w:eastAsia="Times New Roman" w:hAnsi="Titillium Web" w:cs="Arial"/>
            <w:b/>
            <w:bCs/>
            <w:vanish/>
            <w:u w:val="single"/>
            <w:lang w:eastAsia="it-IT"/>
          </w:rPr>
          <w:t>Avvisi e scadenze</w:t>
        </w:r>
      </w:hyperlink>
    </w:p>
    <w:p w:rsidR="00EF29C4" w:rsidRPr="00EF29C4" w:rsidRDefault="00CC51F0" w:rsidP="007B797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both"/>
        <w:rPr>
          <w:rFonts w:ascii="Titillium Web" w:eastAsia="Times New Roman" w:hAnsi="Titillium Web" w:cs="Arial"/>
          <w:vanish/>
          <w:lang w:eastAsia="it-IT"/>
        </w:rPr>
      </w:pPr>
      <w:hyperlink r:id="rId7" w:history="1">
        <w:r w:rsidR="00EF29C4" w:rsidRPr="00EF29C4">
          <w:rPr>
            <w:rFonts w:ascii="Titillium Web" w:eastAsia="Times New Roman" w:hAnsi="Titillium Web" w:cs="Arial"/>
            <w:b/>
            <w:bCs/>
            <w:vanish/>
            <w:u w:val="single"/>
            <w:lang w:eastAsia="it-IT"/>
          </w:rPr>
          <w:t>Comunicati</w:t>
        </w:r>
      </w:hyperlink>
    </w:p>
    <w:p w:rsidR="00EF29C4" w:rsidRPr="00EF29C4" w:rsidRDefault="00CC51F0" w:rsidP="007B797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both"/>
        <w:rPr>
          <w:rFonts w:ascii="Titillium Web" w:eastAsia="Times New Roman" w:hAnsi="Titillium Web" w:cs="Arial"/>
          <w:vanish/>
          <w:lang w:eastAsia="it-IT"/>
        </w:rPr>
      </w:pPr>
      <w:hyperlink r:id="rId8" w:history="1">
        <w:r w:rsidR="00EF29C4" w:rsidRPr="00EF29C4">
          <w:rPr>
            <w:rFonts w:ascii="Titillium Web" w:eastAsia="Times New Roman" w:hAnsi="Titillium Web" w:cs="Arial"/>
            <w:b/>
            <w:bCs/>
            <w:vanish/>
            <w:u w:val="single"/>
            <w:lang w:eastAsia="it-IT"/>
          </w:rPr>
          <w:t>News</w:t>
        </w:r>
      </w:hyperlink>
    </w:p>
    <w:p w:rsidR="00EF29C4" w:rsidRPr="00EF29C4" w:rsidRDefault="00EF29C4" w:rsidP="007B797D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jc w:val="both"/>
        <w:rPr>
          <w:rFonts w:ascii="Titillium Web" w:eastAsia="Times New Roman" w:hAnsi="Titillium Web" w:cs="Arial"/>
          <w:vanish/>
          <w:lang w:eastAsia="it-IT"/>
        </w:rPr>
      </w:pPr>
      <w:r w:rsidRPr="00EF29C4">
        <w:rPr>
          <w:rFonts w:ascii="Titillium Web" w:eastAsia="Times New Roman" w:hAnsi="Titillium Web" w:cs="Arial"/>
          <w:vanish/>
          <w:lang w:eastAsia="it-IT"/>
        </w:rPr>
        <w:t>AVVISO DI INDIZIONE DI PROCEDURA APERTA ALLA PARTECIPAZIONE PER L’ADOZIONE DEL CODICE DI COMPORTAMENTO DEI DIPENDENTI DEL COMUNE DI PINASCA</w:t>
      </w:r>
    </w:p>
    <w:p w:rsidR="007B797D" w:rsidRDefault="007B797D" w:rsidP="007B797D">
      <w:pPr>
        <w:spacing w:after="100" w:afterAutospacing="1" w:line="240" w:lineRule="auto"/>
        <w:jc w:val="center"/>
        <w:rPr>
          <w:rFonts w:ascii="Titillium Web" w:eastAsia="Times New Roman" w:hAnsi="Titillium Web" w:cs="Arial"/>
          <w:bCs/>
          <w:sz w:val="24"/>
          <w:szCs w:val="24"/>
          <w:lang w:eastAsia="it-IT"/>
        </w:rPr>
      </w:pPr>
    </w:p>
    <w:p w:rsidR="00EF29C4" w:rsidRPr="00EF29C4" w:rsidRDefault="00EF29C4" w:rsidP="007B797D">
      <w:pPr>
        <w:spacing w:after="100" w:afterAutospacing="1" w:line="240" w:lineRule="auto"/>
        <w:jc w:val="center"/>
        <w:rPr>
          <w:rFonts w:ascii="Titillium Web" w:eastAsia="Times New Roman" w:hAnsi="Titillium Web" w:cs="Arial"/>
          <w:sz w:val="24"/>
          <w:szCs w:val="24"/>
          <w:lang w:eastAsia="it-IT"/>
        </w:rPr>
      </w:pPr>
      <w:r w:rsidRPr="00EF29C4">
        <w:rPr>
          <w:rFonts w:ascii="Titillium Web" w:eastAsia="Times New Roman" w:hAnsi="Titillium Web" w:cs="Arial"/>
          <w:bCs/>
          <w:sz w:val="24"/>
          <w:szCs w:val="24"/>
          <w:lang w:eastAsia="it-IT"/>
        </w:rPr>
        <w:t>AVVISO DI INDIZIONE DI PROCEDURA APERTA ALLA PARTECIPAZIONE</w:t>
      </w:r>
    </w:p>
    <w:p w:rsidR="00EF29C4" w:rsidRPr="00EF29C4" w:rsidRDefault="00EF29C4" w:rsidP="007B797D">
      <w:pPr>
        <w:spacing w:after="100" w:afterAutospacing="1" w:line="240" w:lineRule="auto"/>
        <w:jc w:val="both"/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</w:pP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Il Responsabile della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 prevenzione della corruzione di ANPAL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 ha predisposto la proposta preliminare di Codice di comportamento dei dipendenti 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di ANPAL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, a norma dell’articolo 54 del decreto legislativo 30 marzo 2001, n. 165 e del DPR 62/2013, sulla base degli indirizzi contenuti nelle Linee guida approvate da ANAC (Autorità nazionale anticorruzione) con Delibera n. 177/2020 “Linee guida in materia di Codici di comportamento delle pubbliche amministrazioni”.</w:t>
      </w:r>
    </w:p>
    <w:p w:rsidR="00EF29C4" w:rsidRPr="00EF29C4" w:rsidRDefault="00EF29C4" w:rsidP="007B797D">
      <w:pPr>
        <w:spacing w:after="100" w:afterAutospacing="1" w:line="240" w:lineRule="auto"/>
        <w:jc w:val="both"/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</w:pP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Il Codice di comportamento rappresenta lo strumento attraverso il q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uale l’Agenzia 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sistematizza e descrive i doveri di diligenza, lealtà, imparzial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ità e buona condotta che i propri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 dipendenti sono tenuti ad osservare.</w:t>
      </w:r>
    </w:p>
    <w:p w:rsidR="00EF29C4" w:rsidRDefault="00EF29C4" w:rsidP="007B797D">
      <w:pPr>
        <w:spacing w:after="100" w:afterAutospacing="1" w:line="240" w:lineRule="auto"/>
        <w:jc w:val="both"/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</w:pP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Con l’avviso pubblico, si intende avviare il percorso partecipativo previsto, nell’ambito del processo di predisposizione 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del Codice di comportamento dell’ANPAL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. T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ale percorso è aperto a tutti gli interessati 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ed a tutte le organizzazioni rappresentative di interessi collettivi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.</w:t>
      </w:r>
    </w:p>
    <w:p w:rsidR="00EF29C4" w:rsidRPr="00EF29C4" w:rsidRDefault="00EF29C4" w:rsidP="007B797D">
      <w:pPr>
        <w:spacing w:after="100" w:afterAutospacing="1" w:line="240" w:lineRule="auto"/>
        <w:jc w:val="both"/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</w:pP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 Si invitano pertanto i soggetti interessati a far pervenire eventuali proposte od oss</w:t>
      </w:r>
      <w:r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ervazioni entro il termine del 31 marzo </w:t>
      </w:r>
      <w:r w:rsidRPr="00EF29C4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p.v., avvalendosi del modulo allegato all’avviso, a me</w:t>
      </w:r>
      <w:r w:rsidR="007B797D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zzo del seguente indirizzo mail</w:t>
      </w:r>
      <w:r w:rsidR="00CC51F0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 </w:t>
      </w:r>
      <w:hyperlink r:id="rId9" w:history="1">
        <w:r w:rsidR="00CC51F0" w:rsidRPr="003A1EDE">
          <w:rPr>
            <w:rStyle w:val="Collegamentoipertestuale"/>
            <w:rFonts w:ascii="Titillium Web" w:eastAsia="Times New Roman" w:hAnsi="Titillium Web" w:cs="Arial"/>
            <w:sz w:val="24"/>
            <w:szCs w:val="24"/>
            <w:lang w:eastAsia="it-IT"/>
          </w:rPr>
          <w:t>divisione1@anpal.gov.it</w:t>
        </w:r>
      </w:hyperlink>
      <w:r w:rsidR="00CC51F0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 xml:space="preserve"> con preghiera di precisare, nell’oggetto della mail, “codice di comportamento</w:t>
      </w:r>
      <w:proofErr w:type="gramStart"/>
      <w:r w:rsidR="00CC51F0">
        <w:rPr>
          <w:rFonts w:ascii="Titillium Web" w:eastAsia="Times New Roman" w:hAnsi="Titillium Web" w:cs="Arial"/>
          <w:color w:val="19191A"/>
          <w:sz w:val="24"/>
          <w:szCs w:val="24"/>
          <w:lang w:eastAsia="it-IT"/>
        </w:rPr>
        <w:t>” .</w:t>
      </w:r>
      <w:bookmarkStart w:id="0" w:name="_GoBack"/>
      <w:bookmarkEnd w:id="0"/>
      <w:proofErr w:type="gramEnd"/>
    </w:p>
    <w:p w:rsidR="00F64F59" w:rsidRDefault="00CC51F0"/>
    <w:sectPr w:rsidR="00F64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1327"/>
    <w:multiLevelType w:val="multilevel"/>
    <w:tmpl w:val="F5FC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C4"/>
    <w:rsid w:val="000409AB"/>
    <w:rsid w:val="00092368"/>
    <w:rsid w:val="004441FD"/>
    <w:rsid w:val="00763D02"/>
    <w:rsid w:val="00796051"/>
    <w:rsid w:val="007B797D"/>
    <w:rsid w:val="00A46E88"/>
    <w:rsid w:val="00CC51F0"/>
    <w:rsid w:val="00DD5F7A"/>
    <w:rsid w:val="00E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1611-460B-48B0-9A7B-9B329F6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D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C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6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inasca.to.it/category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pinasca.to.it/category/news/comunic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pinasca.to.it/category/news/avvisi-e-scadenz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une.pinasca.to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isione1@anpal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Lepiane Filomena</dc:creator>
  <cp:keywords/>
  <dc:description/>
  <cp:lastModifiedBy>Lepiane Filomena</cp:lastModifiedBy>
  <cp:revision>2</cp:revision>
  <cp:lastPrinted>2021-03-11T14:59:00Z</cp:lastPrinted>
  <dcterms:created xsi:type="dcterms:W3CDTF">2021-03-12T17:15:00Z</dcterms:created>
  <dcterms:modified xsi:type="dcterms:W3CDTF">2021-03-12T17:15:00Z</dcterms:modified>
</cp:coreProperties>
</file>