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B37578" w14:textId="77777777" w:rsidR="00435BC4" w:rsidRDefault="00F14295" w:rsidP="00435BC4">
      <w:bookmarkStart w:id="0" w:name="_Toc305066808"/>
      <w:r w:rsidRPr="00E5468C">
        <w:rPr>
          <w:noProof/>
          <w:lang w:eastAsia="it-IT"/>
        </w:rPr>
        <w:drawing>
          <wp:anchor distT="0" distB="0" distL="114300" distR="114300" simplePos="0" relativeHeight="251660288" behindDoc="1" locked="0" layoutInCell="1" allowOverlap="1" wp14:anchorId="7159D05D" wp14:editId="1D9B7F51">
            <wp:simplePos x="0" y="0"/>
            <wp:positionH relativeFrom="margin">
              <wp:posOffset>2270125</wp:posOffset>
            </wp:positionH>
            <wp:positionV relativeFrom="paragraph">
              <wp:posOffset>303530</wp:posOffset>
            </wp:positionV>
            <wp:extent cx="1620520" cy="608965"/>
            <wp:effectExtent l="0" t="0" r="0" b="0"/>
            <wp:wrapTight wrapText="bothSides">
              <wp:wrapPolygon edited="0">
                <wp:start x="3047" y="0"/>
                <wp:lineTo x="762" y="12163"/>
                <wp:lineTo x="0" y="14190"/>
                <wp:lineTo x="0" y="18920"/>
                <wp:lineTo x="508" y="20271"/>
                <wp:lineTo x="2031" y="20271"/>
                <wp:lineTo x="21329" y="18920"/>
                <wp:lineTo x="21329" y="14865"/>
                <wp:lineTo x="20821" y="8784"/>
                <wp:lineTo x="17774" y="4054"/>
                <wp:lineTo x="13204" y="0"/>
                <wp:lineTo x="3047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NPAL log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0520" cy="6089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5468C" w:rsidRPr="00E5468C">
        <w:rPr>
          <w:noProof/>
          <w:lang w:eastAsia="it-IT"/>
        </w:rPr>
        <w:drawing>
          <wp:anchor distT="0" distB="0" distL="114300" distR="114300" simplePos="0" relativeHeight="251656192" behindDoc="0" locked="0" layoutInCell="1" allowOverlap="1" wp14:anchorId="716FFFE5" wp14:editId="70B8DA3E">
            <wp:simplePos x="0" y="0"/>
            <wp:positionH relativeFrom="column">
              <wp:posOffset>0</wp:posOffset>
            </wp:positionH>
            <wp:positionV relativeFrom="paragraph">
              <wp:posOffset>358775</wp:posOffset>
            </wp:positionV>
            <wp:extent cx="934720" cy="701675"/>
            <wp:effectExtent l="0" t="0" r="0" b="3175"/>
            <wp:wrapSquare wrapText="bothSides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720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5468C" w:rsidRPr="00E5468C">
        <w:rPr>
          <w:noProof/>
          <w:lang w:eastAsia="it-IT"/>
        </w:rPr>
        <w:drawing>
          <wp:anchor distT="0" distB="0" distL="114300" distR="114300" simplePos="0" relativeHeight="251658240" behindDoc="0" locked="0" layoutInCell="1" allowOverlap="1" wp14:anchorId="7E9965A5" wp14:editId="5DDD6526">
            <wp:simplePos x="0" y="0"/>
            <wp:positionH relativeFrom="column">
              <wp:posOffset>4737735</wp:posOffset>
            </wp:positionH>
            <wp:positionV relativeFrom="paragraph">
              <wp:posOffset>357505</wp:posOffset>
            </wp:positionV>
            <wp:extent cx="1520190" cy="554990"/>
            <wp:effectExtent l="0" t="0" r="0" b="0"/>
            <wp:wrapSquare wrapText="bothSides"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0190" cy="554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BAE40C7" w14:textId="77777777" w:rsidR="00435BC4" w:rsidRDefault="00435BC4" w:rsidP="00435BC4"/>
    <w:p w14:paraId="76F7F75E" w14:textId="77777777" w:rsidR="00435BC4" w:rsidRDefault="00435BC4" w:rsidP="00435BC4"/>
    <w:p w14:paraId="21D9D2A0" w14:textId="77777777" w:rsidR="00435BC4" w:rsidRDefault="00435BC4" w:rsidP="005C4B8F">
      <w:pPr>
        <w:jc w:val="center"/>
      </w:pPr>
    </w:p>
    <w:p w14:paraId="3C72192B" w14:textId="77777777" w:rsidR="00435BC4" w:rsidRDefault="00212E13" w:rsidP="00435BC4">
      <w:r>
        <w:rPr>
          <w:noProof/>
          <w:lang w:eastAsia="it-IT"/>
        </w:rPr>
        <w:drawing>
          <wp:anchor distT="0" distB="0" distL="114300" distR="114300" simplePos="0" relativeHeight="251654144" behindDoc="0" locked="0" layoutInCell="1" allowOverlap="1" wp14:anchorId="117E468A" wp14:editId="3464C68B">
            <wp:simplePos x="0" y="0"/>
            <wp:positionH relativeFrom="column">
              <wp:posOffset>445372</wp:posOffset>
            </wp:positionH>
            <wp:positionV relativeFrom="paragraph">
              <wp:posOffset>234012</wp:posOffset>
            </wp:positionV>
            <wp:extent cx="56515" cy="7115175"/>
            <wp:effectExtent l="19050" t="0" r="635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" cy="7115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03C66AF" w14:textId="77777777" w:rsidR="00435BC4" w:rsidRDefault="00435BC4" w:rsidP="00435BC4"/>
    <w:p w14:paraId="283BF5CF" w14:textId="77777777" w:rsidR="00435BC4" w:rsidRDefault="00435BC4" w:rsidP="00435BC4"/>
    <w:p w14:paraId="1F51BC73" w14:textId="77777777" w:rsidR="00435BC4" w:rsidRDefault="00435BC4" w:rsidP="00435BC4"/>
    <w:p w14:paraId="1DB75D20" w14:textId="77777777" w:rsidR="00435BC4" w:rsidRDefault="00435BC4" w:rsidP="00435BC4"/>
    <w:p w14:paraId="1E7C43D5" w14:textId="77777777" w:rsidR="00435BC4" w:rsidRDefault="00435BC4" w:rsidP="00435BC4"/>
    <w:p w14:paraId="2043067E" w14:textId="77777777" w:rsidR="00435BC4" w:rsidRDefault="00435BC4" w:rsidP="00435BC4"/>
    <w:p w14:paraId="465CC785" w14:textId="77777777" w:rsidR="00435BC4" w:rsidRDefault="00435BC4" w:rsidP="00435BC4"/>
    <w:p w14:paraId="705F188C" w14:textId="77777777" w:rsidR="00435BC4" w:rsidRPr="00915E1C" w:rsidRDefault="00915E1C" w:rsidP="00915E1C">
      <w:pPr>
        <w:autoSpaceDE w:val="0"/>
        <w:autoSpaceDN w:val="0"/>
        <w:adjustRightInd w:val="0"/>
        <w:spacing w:after="0" w:line="240" w:lineRule="auto"/>
        <w:ind w:left="1559"/>
        <w:rPr>
          <w:rFonts w:ascii="Arial" w:hAnsi="Arial" w:cs="Arial"/>
          <w:b/>
          <w:bCs/>
          <w:i/>
          <w:sz w:val="32"/>
          <w:szCs w:val="32"/>
        </w:rPr>
      </w:pPr>
      <w:r w:rsidRPr="00915E1C">
        <w:rPr>
          <w:rFonts w:ascii="Arial" w:hAnsi="Arial" w:cs="Arial"/>
          <w:b/>
          <w:bCs/>
          <w:i/>
          <w:sz w:val="32"/>
          <w:szCs w:val="32"/>
        </w:rPr>
        <w:t>Fondo europeo di adeguamento alla globalizzazione</w:t>
      </w:r>
    </w:p>
    <w:p w14:paraId="0B3DADE5" w14:textId="77777777" w:rsidR="00915E1C" w:rsidRPr="00915E1C" w:rsidRDefault="00915E1C" w:rsidP="00915E1C">
      <w:pPr>
        <w:autoSpaceDE w:val="0"/>
        <w:autoSpaceDN w:val="0"/>
        <w:adjustRightInd w:val="0"/>
        <w:spacing w:before="120" w:after="0" w:line="240" w:lineRule="auto"/>
        <w:ind w:left="1559"/>
        <w:rPr>
          <w:rFonts w:ascii="Arial" w:hAnsi="Arial" w:cs="Arial"/>
          <w:b/>
          <w:bCs/>
          <w:i/>
          <w:sz w:val="32"/>
          <w:szCs w:val="32"/>
        </w:rPr>
      </w:pPr>
      <w:r w:rsidRPr="00915E1C">
        <w:rPr>
          <w:rFonts w:ascii="Arial" w:hAnsi="Arial" w:cs="Arial"/>
          <w:b/>
          <w:bCs/>
          <w:i/>
          <w:sz w:val="32"/>
          <w:szCs w:val="32"/>
        </w:rPr>
        <w:t xml:space="preserve">Manuale Operativo dell’Autorità di </w:t>
      </w:r>
      <w:r w:rsidR="006F040E">
        <w:rPr>
          <w:rFonts w:ascii="Arial" w:hAnsi="Arial" w:cs="Arial"/>
          <w:b/>
          <w:bCs/>
          <w:i/>
          <w:sz w:val="32"/>
          <w:szCs w:val="32"/>
        </w:rPr>
        <w:t>Certificazione</w:t>
      </w:r>
    </w:p>
    <w:p w14:paraId="5844E78E" w14:textId="77777777" w:rsidR="00435BC4" w:rsidRDefault="00435BC4" w:rsidP="00435BC4"/>
    <w:p w14:paraId="667429B8" w14:textId="77777777" w:rsidR="00435BC4" w:rsidRDefault="00435BC4" w:rsidP="00435BC4"/>
    <w:p w14:paraId="117170B5" w14:textId="77777777" w:rsidR="00435BC4" w:rsidRDefault="00435BC4" w:rsidP="00435BC4"/>
    <w:p w14:paraId="47FD82B4" w14:textId="77777777" w:rsidR="00435BC4" w:rsidRDefault="00435BC4" w:rsidP="00435BC4"/>
    <w:p w14:paraId="638C2102" w14:textId="77777777" w:rsidR="00435BC4" w:rsidRDefault="00435BC4" w:rsidP="00435BC4"/>
    <w:p w14:paraId="11DB3FF7" w14:textId="77777777" w:rsidR="00435BC4" w:rsidRDefault="00435BC4" w:rsidP="00435BC4"/>
    <w:p w14:paraId="2331B256" w14:textId="77777777" w:rsidR="00435BC4" w:rsidRDefault="00435BC4" w:rsidP="00435BC4"/>
    <w:p w14:paraId="44934B48" w14:textId="77777777" w:rsidR="00435BC4" w:rsidRDefault="00435BC4" w:rsidP="00435BC4"/>
    <w:p w14:paraId="61BBF247" w14:textId="77777777" w:rsidR="00435BC4" w:rsidRDefault="00435BC4" w:rsidP="00435BC4"/>
    <w:p w14:paraId="024A87EE" w14:textId="77777777" w:rsidR="00435BC4" w:rsidRDefault="00C20BB6" w:rsidP="00435BC4"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92194FF" wp14:editId="385DAD97">
                <wp:simplePos x="0" y="0"/>
                <wp:positionH relativeFrom="column">
                  <wp:posOffset>3552825</wp:posOffset>
                </wp:positionH>
                <wp:positionV relativeFrom="paragraph">
                  <wp:posOffset>62230</wp:posOffset>
                </wp:positionV>
                <wp:extent cx="2385695" cy="725170"/>
                <wp:effectExtent l="0" t="4445" r="0" b="3810"/>
                <wp:wrapNone/>
                <wp:docPr id="46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569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0A52F6" w14:textId="77777777" w:rsidR="00B5662C" w:rsidRPr="000047F7" w:rsidRDefault="00B5662C" w:rsidP="004C7E54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0047F7">
                              <w:rPr>
                                <w:rFonts w:ascii="Arial" w:hAnsi="Arial" w:cs="Arial"/>
                                <w:i/>
                              </w:rPr>
                              <w:t xml:space="preserve">Versione </w:t>
                            </w:r>
                            <w:r>
                              <w:rPr>
                                <w:rFonts w:ascii="Arial" w:hAnsi="Arial" w:cs="Arial"/>
                                <w:i/>
                              </w:rPr>
                              <w:t>2.0</w:t>
                            </w:r>
                            <w:r w:rsidRPr="000047F7">
                              <w:rPr>
                                <w:rFonts w:ascii="Arial" w:hAnsi="Arial" w:cs="Arial"/>
                                <w:i/>
                              </w:rPr>
                              <w:t xml:space="preserve"> </w:t>
                            </w:r>
                          </w:p>
                          <w:p w14:paraId="6D1D9EBA" w14:textId="77777777" w:rsidR="00B5662C" w:rsidRPr="000047F7" w:rsidRDefault="00B5662C" w:rsidP="004C7E54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</w:rPr>
                              <w:t xml:space="preserve">di </w:t>
                            </w:r>
                            <w:r w:rsidR="008D0F41">
                              <w:rPr>
                                <w:rFonts w:ascii="Arial" w:hAnsi="Arial" w:cs="Arial"/>
                                <w:i/>
                              </w:rPr>
                              <w:t>maggio</w:t>
                            </w:r>
                            <w:r w:rsidR="00055F3F">
                              <w:rPr>
                                <w:rFonts w:ascii="Arial" w:hAnsi="Arial" w:cs="Arial"/>
                                <w:i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i/>
                              </w:rPr>
                              <w:t>20</w:t>
                            </w:r>
                            <w:r w:rsidR="00055F3F">
                              <w:rPr>
                                <w:rFonts w:ascii="Arial" w:hAnsi="Arial" w:cs="Arial"/>
                                <w:i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A6810D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79.75pt;margin-top:4.9pt;width:187.85pt;height:57.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" stroked="f">
                <v:textbox>
                  <w:txbxContent>
                    <w:p w:rsidR="00B5662C" w:rsidRPr="000047F7" w:rsidRDefault="00B5662C" w:rsidP="004C7E54">
                      <w:pPr>
                        <w:spacing w:after="0"/>
                        <w:jc w:val="right"/>
                        <w:rPr>
                          <w:rFonts w:ascii="Arial" w:hAnsi="Arial" w:cs="Arial"/>
                          <w:i/>
                        </w:rPr>
                      </w:pPr>
                      <w:r w:rsidRPr="000047F7">
                        <w:rPr>
                          <w:rFonts w:ascii="Arial" w:hAnsi="Arial" w:cs="Arial"/>
                          <w:i/>
                        </w:rPr>
                        <w:t xml:space="preserve">Versione </w:t>
                      </w:r>
                      <w:r>
                        <w:rPr>
                          <w:rFonts w:ascii="Arial" w:hAnsi="Arial" w:cs="Arial"/>
                          <w:i/>
                        </w:rPr>
                        <w:t>2.0</w:t>
                      </w:r>
                      <w:r w:rsidRPr="000047F7">
                        <w:rPr>
                          <w:rFonts w:ascii="Arial" w:hAnsi="Arial" w:cs="Arial"/>
                          <w:i/>
                        </w:rPr>
                        <w:t xml:space="preserve"> </w:t>
                      </w:r>
                    </w:p>
                    <w:p w:rsidR="00B5662C" w:rsidRPr="000047F7" w:rsidRDefault="00B5662C" w:rsidP="004C7E54">
                      <w:pPr>
                        <w:spacing w:after="0"/>
                        <w:jc w:val="right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i/>
                        </w:rPr>
                        <w:t xml:space="preserve">di </w:t>
                      </w:r>
                      <w:r w:rsidR="008D0F41">
                        <w:rPr>
                          <w:rFonts w:ascii="Arial" w:hAnsi="Arial" w:cs="Arial"/>
                          <w:i/>
                        </w:rPr>
                        <w:t>maggio</w:t>
                      </w:r>
                      <w:r w:rsidR="00055F3F">
                        <w:rPr>
                          <w:rFonts w:ascii="Arial" w:hAnsi="Arial" w:cs="Arial"/>
                          <w:i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i/>
                        </w:rPr>
                        <w:t>20</w:t>
                      </w:r>
                      <w:r w:rsidR="00055F3F">
                        <w:rPr>
                          <w:rFonts w:ascii="Arial" w:hAnsi="Arial" w:cs="Arial"/>
                          <w:i/>
                        </w:rP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</w:p>
    <w:p w14:paraId="004D6BCA" w14:textId="77777777" w:rsidR="00435BC4" w:rsidRDefault="00435BC4" w:rsidP="00435BC4"/>
    <w:p w14:paraId="352CCBF3" w14:textId="77777777" w:rsidR="00435BC4" w:rsidRDefault="00435BC4" w:rsidP="00435BC4">
      <w:pPr>
        <w:sectPr w:rsidR="00435BC4" w:rsidSect="008236A3">
          <w:footerReference w:type="default" r:id="rId12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sdt>
      <w:sdtPr>
        <w:rPr>
          <w:rFonts w:ascii="Arial" w:eastAsiaTheme="minorHAnsi" w:hAnsi="Arial" w:cs="Arial"/>
          <w:b w:val="0"/>
          <w:bCs w:val="0"/>
          <w:color w:val="auto"/>
          <w:sz w:val="22"/>
          <w:szCs w:val="22"/>
          <w:lang w:val="it-IT"/>
        </w:rPr>
        <w:id w:val="9368094"/>
        <w:docPartObj>
          <w:docPartGallery w:val="Table of Contents"/>
          <w:docPartUnique/>
        </w:docPartObj>
      </w:sdtPr>
      <w:sdtEndPr/>
      <w:sdtContent>
        <w:p w14:paraId="1298F028" w14:textId="77777777" w:rsidR="00435BC4" w:rsidRPr="00B25615" w:rsidRDefault="00435BC4" w:rsidP="00435BC4">
          <w:pPr>
            <w:pStyle w:val="Titolosommario"/>
            <w:jc w:val="center"/>
            <w:rPr>
              <w:rFonts w:ascii="Arial" w:hAnsi="Arial" w:cs="Arial"/>
              <w:lang w:val="it-IT"/>
            </w:rPr>
          </w:pPr>
          <w:r w:rsidRPr="00B25615">
            <w:rPr>
              <w:rFonts w:ascii="Arial" w:hAnsi="Arial" w:cs="Arial"/>
              <w:lang w:val="it-IT"/>
            </w:rPr>
            <w:t>Indice</w:t>
          </w:r>
        </w:p>
        <w:p w14:paraId="1041F1AC" w14:textId="77777777" w:rsidR="00435BC4" w:rsidRPr="00A225B5" w:rsidRDefault="00435BC4" w:rsidP="00435BC4">
          <w:pPr>
            <w:rPr>
              <w:rFonts w:ascii="Arial" w:hAnsi="Arial" w:cs="Arial"/>
            </w:rPr>
          </w:pPr>
        </w:p>
        <w:p w14:paraId="4CE0FD5E" w14:textId="77777777" w:rsidR="00A225B5" w:rsidRPr="00A225B5" w:rsidRDefault="00E579BA" w:rsidP="00A225B5">
          <w:pPr>
            <w:pStyle w:val="Sommario1"/>
            <w:rPr>
              <w:rFonts w:ascii="Arial" w:eastAsiaTheme="minorEastAsia" w:hAnsi="Arial" w:cs="Arial"/>
              <w:noProof/>
              <w:lang w:eastAsia="it-IT"/>
            </w:rPr>
          </w:pPr>
          <w:r w:rsidRPr="00A225B5">
            <w:rPr>
              <w:rFonts w:ascii="Arial" w:hAnsi="Arial" w:cs="Arial"/>
            </w:rPr>
            <w:fldChar w:fldCharType="begin"/>
          </w:r>
          <w:r w:rsidR="00435BC4" w:rsidRPr="00A225B5">
            <w:rPr>
              <w:rFonts w:ascii="Arial" w:hAnsi="Arial" w:cs="Arial"/>
            </w:rPr>
            <w:instrText xml:space="preserve"> TOC \o "1-3" \h \z \u </w:instrText>
          </w:r>
          <w:r w:rsidRPr="00A225B5">
            <w:rPr>
              <w:rFonts w:ascii="Arial" w:hAnsi="Arial" w:cs="Arial"/>
            </w:rPr>
            <w:fldChar w:fldCharType="separate"/>
          </w:r>
          <w:hyperlink w:anchor="_Toc39587067" w:history="1">
            <w:r w:rsidR="00A225B5" w:rsidRPr="00A225B5">
              <w:rPr>
                <w:rStyle w:val="Collegamentoipertestuale"/>
                <w:rFonts w:ascii="Arial" w:hAnsi="Arial" w:cs="Arial"/>
                <w:noProof/>
              </w:rPr>
              <w:t>ELENCO DEI PRINCIPALI ACRONIMI E ABBREVIAZIONI UTILIZZATI</w:t>
            </w:r>
            <w:r w:rsidR="00A225B5" w:rsidRPr="00A225B5">
              <w:rPr>
                <w:rFonts w:ascii="Arial" w:hAnsi="Arial" w:cs="Arial"/>
                <w:noProof/>
                <w:webHidden/>
              </w:rPr>
              <w:tab/>
            </w:r>
            <w:r w:rsidR="00A225B5" w:rsidRPr="00A225B5">
              <w:rPr>
                <w:rFonts w:ascii="Arial" w:hAnsi="Arial" w:cs="Arial"/>
                <w:noProof/>
                <w:webHidden/>
              </w:rPr>
              <w:fldChar w:fldCharType="begin"/>
            </w:r>
            <w:r w:rsidR="00A225B5" w:rsidRPr="00A225B5">
              <w:rPr>
                <w:rFonts w:ascii="Arial" w:hAnsi="Arial" w:cs="Arial"/>
                <w:noProof/>
                <w:webHidden/>
              </w:rPr>
              <w:instrText xml:space="preserve"> PAGEREF _Toc39587067 \h </w:instrText>
            </w:r>
            <w:r w:rsidR="00A225B5" w:rsidRPr="00A225B5">
              <w:rPr>
                <w:rFonts w:ascii="Arial" w:hAnsi="Arial" w:cs="Arial"/>
                <w:noProof/>
                <w:webHidden/>
              </w:rPr>
            </w:r>
            <w:r w:rsidR="00A225B5" w:rsidRPr="00A225B5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A225B5" w:rsidRPr="00A225B5">
              <w:rPr>
                <w:rFonts w:ascii="Arial" w:hAnsi="Arial" w:cs="Arial"/>
                <w:noProof/>
                <w:webHidden/>
              </w:rPr>
              <w:t>1</w:t>
            </w:r>
            <w:r w:rsidR="00A225B5" w:rsidRPr="00A225B5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E64ED97" w14:textId="77777777" w:rsidR="00A225B5" w:rsidRPr="00A225B5" w:rsidRDefault="00D721C0" w:rsidP="00A225B5">
          <w:pPr>
            <w:pStyle w:val="Sommario1"/>
            <w:rPr>
              <w:rFonts w:ascii="Arial" w:eastAsiaTheme="minorEastAsia" w:hAnsi="Arial" w:cs="Arial"/>
              <w:noProof/>
              <w:lang w:eastAsia="it-IT"/>
            </w:rPr>
          </w:pPr>
          <w:hyperlink w:anchor="_Toc39587068" w:history="1">
            <w:r w:rsidR="00A225B5" w:rsidRPr="00A225B5">
              <w:rPr>
                <w:rStyle w:val="Collegamentoipertestuale"/>
                <w:rFonts w:ascii="Arial" w:hAnsi="Arial" w:cs="Arial"/>
                <w:noProof/>
              </w:rPr>
              <w:t>LEGENDA DIAGRAMMI DI FLUSSO</w:t>
            </w:r>
            <w:r w:rsidR="00A225B5" w:rsidRPr="00A225B5">
              <w:rPr>
                <w:rFonts w:ascii="Arial" w:hAnsi="Arial" w:cs="Arial"/>
                <w:noProof/>
                <w:webHidden/>
              </w:rPr>
              <w:tab/>
            </w:r>
            <w:r w:rsidR="00A225B5" w:rsidRPr="00A225B5">
              <w:rPr>
                <w:rFonts w:ascii="Arial" w:hAnsi="Arial" w:cs="Arial"/>
                <w:noProof/>
                <w:webHidden/>
              </w:rPr>
              <w:fldChar w:fldCharType="begin"/>
            </w:r>
            <w:r w:rsidR="00A225B5" w:rsidRPr="00A225B5">
              <w:rPr>
                <w:rFonts w:ascii="Arial" w:hAnsi="Arial" w:cs="Arial"/>
                <w:noProof/>
                <w:webHidden/>
              </w:rPr>
              <w:instrText xml:space="preserve"> PAGEREF _Toc39587068 \h </w:instrText>
            </w:r>
            <w:r w:rsidR="00A225B5" w:rsidRPr="00A225B5">
              <w:rPr>
                <w:rFonts w:ascii="Arial" w:hAnsi="Arial" w:cs="Arial"/>
                <w:noProof/>
                <w:webHidden/>
              </w:rPr>
            </w:r>
            <w:r w:rsidR="00A225B5" w:rsidRPr="00A225B5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A225B5" w:rsidRPr="00A225B5">
              <w:rPr>
                <w:rFonts w:ascii="Arial" w:hAnsi="Arial" w:cs="Arial"/>
                <w:noProof/>
                <w:webHidden/>
              </w:rPr>
              <w:t>2</w:t>
            </w:r>
            <w:r w:rsidR="00A225B5" w:rsidRPr="00A225B5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0FBB005" w14:textId="77777777" w:rsidR="00A225B5" w:rsidRPr="00A225B5" w:rsidRDefault="00D721C0" w:rsidP="00A225B5">
          <w:pPr>
            <w:pStyle w:val="Sommario1"/>
            <w:rPr>
              <w:rFonts w:ascii="Arial" w:eastAsiaTheme="minorEastAsia" w:hAnsi="Arial" w:cs="Arial"/>
              <w:noProof/>
              <w:lang w:eastAsia="it-IT"/>
            </w:rPr>
          </w:pPr>
          <w:hyperlink w:anchor="_Toc39587069" w:history="1">
            <w:r w:rsidR="00A225B5" w:rsidRPr="00A225B5">
              <w:rPr>
                <w:rStyle w:val="Collegamentoipertestuale"/>
                <w:rFonts w:ascii="Arial" w:hAnsi="Arial" w:cs="Arial"/>
                <w:noProof/>
              </w:rPr>
              <w:t>PREMESSA</w:t>
            </w:r>
            <w:r w:rsidR="00A225B5" w:rsidRPr="00A225B5">
              <w:rPr>
                <w:rFonts w:ascii="Arial" w:hAnsi="Arial" w:cs="Arial"/>
                <w:noProof/>
                <w:webHidden/>
              </w:rPr>
              <w:tab/>
            </w:r>
            <w:r w:rsidR="00A225B5" w:rsidRPr="00A225B5">
              <w:rPr>
                <w:rFonts w:ascii="Arial" w:hAnsi="Arial" w:cs="Arial"/>
                <w:noProof/>
                <w:webHidden/>
              </w:rPr>
              <w:fldChar w:fldCharType="begin"/>
            </w:r>
            <w:r w:rsidR="00A225B5" w:rsidRPr="00A225B5">
              <w:rPr>
                <w:rFonts w:ascii="Arial" w:hAnsi="Arial" w:cs="Arial"/>
                <w:noProof/>
                <w:webHidden/>
              </w:rPr>
              <w:instrText xml:space="preserve"> PAGEREF _Toc39587069 \h </w:instrText>
            </w:r>
            <w:r w:rsidR="00A225B5" w:rsidRPr="00A225B5">
              <w:rPr>
                <w:rFonts w:ascii="Arial" w:hAnsi="Arial" w:cs="Arial"/>
                <w:noProof/>
                <w:webHidden/>
              </w:rPr>
            </w:r>
            <w:r w:rsidR="00A225B5" w:rsidRPr="00A225B5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A225B5" w:rsidRPr="00A225B5">
              <w:rPr>
                <w:rFonts w:ascii="Arial" w:hAnsi="Arial" w:cs="Arial"/>
                <w:noProof/>
                <w:webHidden/>
              </w:rPr>
              <w:t>3</w:t>
            </w:r>
            <w:r w:rsidR="00A225B5" w:rsidRPr="00A225B5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429C7487" w14:textId="77777777" w:rsidR="00A225B5" w:rsidRPr="00A225B5" w:rsidRDefault="00D721C0">
          <w:pPr>
            <w:pStyle w:val="Sommario2"/>
            <w:rPr>
              <w:rFonts w:ascii="Arial" w:eastAsiaTheme="minorEastAsia" w:hAnsi="Arial" w:cs="Arial"/>
              <w:noProof/>
              <w:lang w:eastAsia="it-IT"/>
            </w:rPr>
          </w:pPr>
          <w:hyperlink w:anchor="_Toc39587070" w:history="1">
            <w:r w:rsidR="00A225B5" w:rsidRPr="00A225B5">
              <w:rPr>
                <w:rStyle w:val="Collegamentoipertestuale"/>
                <w:rFonts w:ascii="Arial" w:hAnsi="Arial" w:cs="Arial"/>
                <w:i/>
                <w:noProof/>
              </w:rPr>
              <w:t>Obiettivi del Manuale</w:t>
            </w:r>
            <w:r w:rsidR="00A225B5" w:rsidRPr="00A225B5">
              <w:rPr>
                <w:rFonts w:ascii="Arial" w:hAnsi="Arial" w:cs="Arial"/>
                <w:noProof/>
                <w:webHidden/>
              </w:rPr>
              <w:tab/>
            </w:r>
            <w:r w:rsidR="00A225B5" w:rsidRPr="00A225B5">
              <w:rPr>
                <w:rFonts w:ascii="Arial" w:hAnsi="Arial" w:cs="Arial"/>
                <w:noProof/>
                <w:webHidden/>
              </w:rPr>
              <w:fldChar w:fldCharType="begin"/>
            </w:r>
            <w:r w:rsidR="00A225B5" w:rsidRPr="00A225B5">
              <w:rPr>
                <w:rFonts w:ascii="Arial" w:hAnsi="Arial" w:cs="Arial"/>
                <w:noProof/>
                <w:webHidden/>
              </w:rPr>
              <w:instrText xml:space="preserve"> PAGEREF _Toc39587070 \h </w:instrText>
            </w:r>
            <w:r w:rsidR="00A225B5" w:rsidRPr="00A225B5">
              <w:rPr>
                <w:rFonts w:ascii="Arial" w:hAnsi="Arial" w:cs="Arial"/>
                <w:noProof/>
                <w:webHidden/>
              </w:rPr>
            </w:r>
            <w:r w:rsidR="00A225B5" w:rsidRPr="00A225B5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A225B5" w:rsidRPr="00A225B5">
              <w:rPr>
                <w:rFonts w:ascii="Arial" w:hAnsi="Arial" w:cs="Arial"/>
                <w:noProof/>
                <w:webHidden/>
              </w:rPr>
              <w:t>5</w:t>
            </w:r>
            <w:r w:rsidR="00A225B5" w:rsidRPr="00A225B5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072F282D" w14:textId="77777777" w:rsidR="00A225B5" w:rsidRPr="00A225B5" w:rsidRDefault="00D721C0" w:rsidP="00A225B5">
          <w:pPr>
            <w:pStyle w:val="Sommario1"/>
            <w:rPr>
              <w:rFonts w:ascii="Arial" w:eastAsiaTheme="minorEastAsia" w:hAnsi="Arial" w:cs="Arial"/>
              <w:noProof/>
              <w:lang w:eastAsia="it-IT"/>
            </w:rPr>
          </w:pPr>
          <w:hyperlink w:anchor="_Toc39587071" w:history="1">
            <w:r w:rsidR="00A225B5" w:rsidRPr="00A225B5">
              <w:rPr>
                <w:rStyle w:val="Collegamentoipertestuale"/>
                <w:rFonts w:ascii="Arial" w:hAnsi="Arial" w:cs="Arial"/>
                <w:noProof/>
              </w:rPr>
              <w:t>1.</w:t>
            </w:r>
            <w:r w:rsidR="00A225B5" w:rsidRPr="00A225B5">
              <w:rPr>
                <w:rFonts w:ascii="Arial" w:eastAsiaTheme="minorEastAsia" w:hAnsi="Arial" w:cs="Arial"/>
                <w:noProof/>
                <w:lang w:eastAsia="it-IT"/>
              </w:rPr>
              <w:tab/>
            </w:r>
            <w:r w:rsidR="00A225B5" w:rsidRPr="00A225B5">
              <w:rPr>
                <w:rStyle w:val="Collegamentoipertestuale"/>
                <w:rFonts w:ascii="Arial" w:hAnsi="Arial" w:cs="Arial"/>
                <w:noProof/>
              </w:rPr>
              <w:t>PROCEDURA DI REVISIONE E AGGIORNAMENTO DEL SISTEMA DI GESTIONE E CONTROLLO</w:t>
            </w:r>
            <w:r w:rsidR="00A225B5" w:rsidRPr="00A225B5">
              <w:rPr>
                <w:rFonts w:ascii="Arial" w:hAnsi="Arial" w:cs="Arial"/>
                <w:noProof/>
                <w:webHidden/>
              </w:rPr>
              <w:tab/>
            </w:r>
            <w:r w:rsidR="00A225B5" w:rsidRPr="00A225B5">
              <w:rPr>
                <w:rFonts w:ascii="Arial" w:hAnsi="Arial" w:cs="Arial"/>
                <w:noProof/>
                <w:webHidden/>
              </w:rPr>
              <w:fldChar w:fldCharType="begin"/>
            </w:r>
            <w:r w:rsidR="00A225B5" w:rsidRPr="00A225B5">
              <w:rPr>
                <w:rFonts w:ascii="Arial" w:hAnsi="Arial" w:cs="Arial"/>
                <w:noProof/>
                <w:webHidden/>
              </w:rPr>
              <w:instrText xml:space="preserve"> PAGEREF _Toc39587071 \h </w:instrText>
            </w:r>
            <w:r w:rsidR="00A225B5" w:rsidRPr="00A225B5">
              <w:rPr>
                <w:rFonts w:ascii="Arial" w:hAnsi="Arial" w:cs="Arial"/>
                <w:noProof/>
                <w:webHidden/>
              </w:rPr>
            </w:r>
            <w:r w:rsidR="00A225B5" w:rsidRPr="00A225B5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A225B5" w:rsidRPr="00A225B5">
              <w:rPr>
                <w:rFonts w:ascii="Arial" w:hAnsi="Arial" w:cs="Arial"/>
                <w:noProof/>
                <w:webHidden/>
              </w:rPr>
              <w:t>6</w:t>
            </w:r>
            <w:r w:rsidR="00A225B5" w:rsidRPr="00A225B5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725049D" w14:textId="77777777" w:rsidR="00A225B5" w:rsidRPr="00A225B5" w:rsidRDefault="00D721C0" w:rsidP="00A225B5">
          <w:pPr>
            <w:pStyle w:val="Sommario1"/>
            <w:rPr>
              <w:rFonts w:ascii="Arial" w:eastAsiaTheme="minorEastAsia" w:hAnsi="Arial" w:cs="Arial"/>
              <w:noProof/>
              <w:lang w:eastAsia="it-IT"/>
            </w:rPr>
          </w:pPr>
          <w:hyperlink w:anchor="_Toc39587072" w:history="1">
            <w:r w:rsidR="00A225B5" w:rsidRPr="00A225B5">
              <w:rPr>
                <w:rStyle w:val="Collegamentoipertestuale"/>
                <w:rFonts w:ascii="Arial" w:hAnsi="Arial" w:cs="Arial"/>
                <w:noProof/>
              </w:rPr>
              <w:t>2.</w:t>
            </w:r>
            <w:r w:rsidR="00A225B5" w:rsidRPr="00A225B5">
              <w:rPr>
                <w:rFonts w:ascii="Arial" w:eastAsiaTheme="minorEastAsia" w:hAnsi="Arial" w:cs="Arial"/>
                <w:noProof/>
                <w:lang w:eastAsia="it-IT"/>
              </w:rPr>
              <w:tab/>
            </w:r>
            <w:r w:rsidR="00A225B5" w:rsidRPr="00A225B5">
              <w:rPr>
                <w:rStyle w:val="Collegamentoipertestuale"/>
                <w:rFonts w:ascii="Arial" w:hAnsi="Arial" w:cs="Arial"/>
                <w:noProof/>
              </w:rPr>
              <w:t>PROCEDURA PER LA CERTIFICAZIONE DELLE SPESE</w:t>
            </w:r>
            <w:r w:rsidR="00A225B5" w:rsidRPr="00A225B5">
              <w:rPr>
                <w:rFonts w:ascii="Arial" w:hAnsi="Arial" w:cs="Arial"/>
                <w:noProof/>
                <w:webHidden/>
              </w:rPr>
              <w:tab/>
            </w:r>
            <w:r w:rsidR="00A225B5" w:rsidRPr="00A225B5">
              <w:rPr>
                <w:rFonts w:ascii="Arial" w:hAnsi="Arial" w:cs="Arial"/>
                <w:noProof/>
                <w:webHidden/>
              </w:rPr>
              <w:fldChar w:fldCharType="begin"/>
            </w:r>
            <w:r w:rsidR="00A225B5" w:rsidRPr="00A225B5">
              <w:rPr>
                <w:rFonts w:ascii="Arial" w:hAnsi="Arial" w:cs="Arial"/>
                <w:noProof/>
                <w:webHidden/>
              </w:rPr>
              <w:instrText xml:space="preserve"> PAGEREF _Toc39587072 \h </w:instrText>
            </w:r>
            <w:r w:rsidR="00A225B5" w:rsidRPr="00A225B5">
              <w:rPr>
                <w:rFonts w:ascii="Arial" w:hAnsi="Arial" w:cs="Arial"/>
                <w:noProof/>
                <w:webHidden/>
              </w:rPr>
            </w:r>
            <w:r w:rsidR="00A225B5" w:rsidRPr="00A225B5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A225B5" w:rsidRPr="00A225B5">
              <w:rPr>
                <w:rFonts w:ascii="Arial" w:hAnsi="Arial" w:cs="Arial"/>
                <w:noProof/>
                <w:webHidden/>
              </w:rPr>
              <w:t>9</w:t>
            </w:r>
            <w:r w:rsidR="00A225B5" w:rsidRPr="00A225B5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222ED2B4" w14:textId="77777777" w:rsidR="00A225B5" w:rsidRPr="00A225B5" w:rsidRDefault="00D721C0">
          <w:pPr>
            <w:pStyle w:val="Sommario2"/>
            <w:rPr>
              <w:rFonts w:ascii="Arial" w:eastAsiaTheme="minorEastAsia" w:hAnsi="Arial" w:cs="Arial"/>
              <w:noProof/>
              <w:lang w:eastAsia="it-IT"/>
            </w:rPr>
          </w:pPr>
          <w:hyperlink w:anchor="_Toc39587073" w:history="1">
            <w:r w:rsidR="00A225B5" w:rsidRPr="00A225B5">
              <w:rPr>
                <w:rStyle w:val="Collegamentoipertestuale"/>
                <w:rFonts w:ascii="Arial" w:hAnsi="Arial" w:cs="Arial"/>
                <w:noProof/>
              </w:rPr>
              <w:t>2.1 Ricezione dei risultati delle attività di audit</w:t>
            </w:r>
            <w:r w:rsidR="00A225B5" w:rsidRPr="00A225B5">
              <w:rPr>
                <w:rFonts w:ascii="Arial" w:hAnsi="Arial" w:cs="Arial"/>
                <w:noProof/>
                <w:webHidden/>
              </w:rPr>
              <w:tab/>
            </w:r>
            <w:r w:rsidR="00A225B5" w:rsidRPr="00A225B5">
              <w:rPr>
                <w:rFonts w:ascii="Arial" w:hAnsi="Arial" w:cs="Arial"/>
                <w:noProof/>
                <w:webHidden/>
              </w:rPr>
              <w:fldChar w:fldCharType="begin"/>
            </w:r>
            <w:r w:rsidR="00A225B5" w:rsidRPr="00A225B5">
              <w:rPr>
                <w:rFonts w:ascii="Arial" w:hAnsi="Arial" w:cs="Arial"/>
                <w:noProof/>
                <w:webHidden/>
              </w:rPr>
              <w:instrText xml:space="preserve"> PAGEREF _Toc39587073 \h </w:instrText>
            </w:r>
            <w:r w:rsidR="00A225B5" w:rsidRPr="00A225B5">
              <w:rPr>
                <w:rFonts w:ascii="Arial" w:hAnsi="Arial" w:cs="Arial"/>
                <w:noProof/>
                <w:webHidden/>
              </w:rPr>
            </w:r>
            <w:r w:rsidR="00A225B5" w:rsidRPr="00A225B5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A225B5" w:rsidRPr="00A225B5">
              <w:rPr>
                <w:rFonts w:ascii="Arial" w:hAnsi="Arial" w:cs="Arial"/>
                <w:noProof/>
                <w:webHidden/>
              </w:rPr>
              <w:t>9</w:t>
            </w:r>
            <w:r w:rsidR="00A225B5" w:rsidRPr="00A225B5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9560ACB" w14:textId="77777777" w:rsidR="00A225B5" w:rsidRPr="00A225B5" w:rsidRDefault="00D721C0">
          <w:pPr>
            <w:pStyle w:val="Sommario2"/>
            <w:rPr>
              <w:rFonts w:ascii="Arial" w:eastAsiaTheme="minorEastAsia" w:hAnsi="Arial" w:cs="Arial"/>
              <w:noProof/>
              <w:lang w:eastAsia="it-IT"/>
            </w:rPr>
          </w:pPr>
          <w:hyperlink w:anchor="_Toc39587074" w:history="1">
            <w:r w:rsidR="00A225B5" w:rsidRPr="00A225B5">
              <w:rPr>
                <w:rStyle w:val="Collegamentoipertestuale"/>
                <w:rFonts w:ascii="Arial" w:hAnsi="Arial" w:cs="Arial"/>
                <w:noProof/>
              </w:rPr>
              <w:t>2.2 Certificazione delle spese</w:t>
            </w:r>
            <w:r w:rsidR="00A225B5" w:rsidRPr="00A225B5">
              <w:rPr>
                <w:rFonts w:ascii="Arial" w:hAnsi="Arial" w:cs="Arial"/>
                <w:noProof/>
                <w:webHidden/>
              </w:rPr>
              <w:tab/>
            </w:r>
            <w:r w:rsidR="00A225B5" w:rsidRPr="00A225B5">
              <w:rPr>
                <w:rFonts w:ascii="Arial" w:hAnsi="Arial" w:cs="Arial"/>
                <w:noProof/>
                <w:webHidden/>
              </w:rPr>
              <w:fldChar w:fldCharType="begin"/>
            </w:r>
            <w:r w:rsidR="00A225B5" w:rsidRPr="00A225B5">
              <w:rPr>
                <w:rFonts w:ascii="Arial" w:hAnsi="Arial" w:cs="Arial"/>
                <w:noProof/>
                <w:webHidden/>
              </w:rPr>
              <w:instrText xml:space="preserve"> PAGEREF _Toc39587074 \h </w:instrText>
            </w:r>
            <w:r w:rsidR="00A225B5" w:rsidRPr="00A225B5">
              <w:rPr>
                <w:rFonts w:ascii="Arial" w:hAnsi="Arial" w:cs="Arial"/>
                <w:noProof/>
                <w:webHidden/>
              </w:rPr>
            </w:r>
            <w:r w:rsidR="00A225B5" w:rsidRPr="00A225B5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A225B5" w:rsidRPr="00A225B5">
              <w:rPr>
                <w:rFonts w:ascii="Arial" w:hAnsi="Arial" w:cs="Arial"/>
                <w:noProof/>
                <w:webHidden/>
              </w:rPr>
              <w:t>11</w:t>
            </w:r>
            <w:r w:rsidR="00A225B5" w:rsidRPr="00A225B5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4E911EB" w14:textId="77777777" w:rsidR="00A225B5" w:rsidRPr="00A225B5" w:rsidRDefault="00D721C0" w:rsidP="00A225B5">
          <w:pPr>
            <w:pStyle w:val="Sommario1"/>
            <w:rPr>
              <w:rFonts w:ascii="Arial" w:eastAsiaTheme="minorEastAsia" w:hAnsi="Arial" w:cs="Arial"/>
              <w:noProof/>
              <w:lang w:eastAsia="it-IT"/>
            </w:rPr>
          </w:pPr>
          <w:hyperlink w:anchor="_Toc39587075" w:history="1">
            <w:r w:rsidR="00A225B5" w:rsidRPr="00A225B5">
              <w:rPr>
                <w:rStyle w:val="Collegamentoipertestuale"/>
                <w:rFonts w:ascii="Arial" w:hAnsi="Arial" w:cs="Arial"/>
                <w:noProof/>
              </w:rPr>
              <w:t>3.</w:t>
            </w:r>
            <w:r w:rsidR="00A225B5" w:rsidRPr="00A225B5">
              <w:rPr>
                <w:rFonts w:ascii="Arial" w:eastAsiaTheme="minorEastAsia" w:hAnsi="Arial" w:cs="Arial"/>
                <w:noProof/>
                <w:lang w:eastAsia="it-IT"/>
              </w:rPr>
              <w:tab/>
            </w:r>
            <w:r w:rsidR="00A225B5" w:rsidRPr="00A225B5">
              <w:rPr>
                <w:rStyle w:val="Collegamentoipertestuale"/>
                <w:rFonts w:ascii="Arial" w:hAnsi="Arial" w:cs="Arial"/>
                <w:noProof/>
              </w:rPr>
              <w:t>PROCEDURA PER LA REGISTRAZIONE CONTABILE DEI RECUPERI</w:t>
            </w:r>
            <w:r w:rsidR="00A225B5" w:rsidRPr="00A225B5">
              <w:rPr>
                <w:rFonts w:ascii="Arial" w:hAnsi="Arial" w:cs="Arial"/>
                <w:noProof/>
                <w:webHidden/>
              </w:rPr>
              <w:tab/>
            </w:r>
            <w:r w:rsidR="00A225B5" w:rsidRPr="00A225B5">
              <w:rPr>
                <w:rFonts w:ascii="Arial" w:hAnsi="Arial" w:cs="Arial"/>
                <w:noProof/>
                <w:webHidden/>
              </w:rPr>
              <w:fldChar w:fldCharType="begin"/>
            </w:r>
            <w:r w:rsidR="00A225B5" w:rsidRPr="00A225B5">
              <w:rPr>
                <w:rFonts w:ascii="Arial" w:hAnsi="Arial" w:cs="Arial"/>
                <w:noProof/>
                <w:webHidden/>
              </w:rPr>
              <w:instrText xml:space="preserve"> PAGEREF _Toc39587075 \h </w:instrText>
            </w:r>
            <w:r w:rsidR="00A225B5" w:rsidRPr="00A225B5">
              <w:rPr>
                <w:rFonts w:ascii="Arial" w:hAnsi="Arial" w:cs="Arial"/>
                <w:noProof/>
                <w:webHidden/>
              </w:rPr>
            </w:r>
            <w:r w:rsidR="00A225B5" w:rsidRPr="00A225B5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A225B5" w:rsidRPr="00A225B5">
              <w:rPr>
                <w:rFonts w:ascii="Arial" w:hAnsi="Arial" w:cs="Arial"/>
                <w:noProof/>
                <w:webHidden/>
              </w:rPr>
              <w:t>13</w:t>
            </w:r>
            <w:r w:rsidR="00A225B5" w:rsidRPr="00A225B5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2C614E19" w14:textId="77777777" w:rsidR="00A225B5" w:rsidRPr="00A225B5" w:rsidRDefault="00D721C0" w:rsidP="00A225B5">
          <w:pPr>
            <w:pStyle w:val="Sommario1"/>
            <w:rPr>
              <w:rFonts w:ascii="Arial" w:eastAsiaTheme="minorEastAsia" w:hAnsi="Arial" w:cs="Arial"/>
              <w:noProof/>
              <w:lang w:eastAsia="it-IT"/>
            </w:rPr>
          </w:pPr>
          <w:hyperlink w:anchor="_Toc39587076" w:history="1">
            <w:r w:rsidR="00A225B5" w:rsidRPr="00A225B5">
              <w:rPr>
                <w:rStyle w:val="Collegamentoipertestuale"/>
                <w:rFonts w:ascii="Arial" w:hAnsi="Arial" w:cs="Arial"/>
                <w:noProof/>
              </w:rPr>
              <w:t>ALLEGATI</w:t>
            </w:r>
            <w:r w:rsidR="00A225B5" w:rsidRPr="00A225B5">
              <w:rPr>
                <w:rFonts w:ascii="Arial" w:hAnsi="Arial" w:cs="Arial"/>
                <w:noProof/>
                <w:webHidden/>
              </w:rPr>
              <w:tab/>
            </w:r>
            <w:r w:rsidR="00A225B5" w:rsidRPr="00A225B5">
              <w:rPr>
                <w:rFonts w:ascii="Arial" w:hAnsi="Arial" w:cs="Arial"/>
                <w:noProof/>
                <w:webHidden/>
              </w:rPr>
              <w:fldChar w:fldCharType="begin"/>
            </w:r>
            <w:r w:rsidR="00A225B5" w:rsidRPr="00A225B5">
              <w:rPr>
                <w:rFonts w:ascii="Arial" w:hAnsi="Arial" w:cs="Arial"/>
                <w:noProof/>
                <w:webHidden/>
              </w:rPr>
              <w:instrText xml:space="preserve"> PAGEREF _Toc39587076 \h </w:instrText>
            </w:r>
            <w:r w:rsidR="00A225B5" w:rsidRPr="00A225B5">
              <w:rPr>
                <w:rFonts w:ascii="Arial" w:hAnsi="Arial" w:cs="Arial"/>
                <w:noProof/>
                <w:webHidden/>
              </w:rPr>
            </w:r>
            <w:r w:rsidR="00A225B5" w:rsidRPr="00A225B5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A225B5" w:rsidRPr="00A225B5">
              <w:rPr>
                <w:rFonts w:ascii="Arial" w:hAnsi="Arial" w:cs="Arial"/>
                <w:noProof/>
                <w:webHidden/>
              </w:rPr>
              <w:t>15</w:t>
            </w:r>
            <w:r w:rsidR="00A225B5" w:rsidRPr="00A225B5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2BFDD3F3" w14:textId="77777777" w:rsidR="008368DF" w:rsidRPr="00B25615" w:rsidRDefault="00E579BA">
          <w:pPr>
            <w:rPr>
              <w:rFonts w:ascii="Arial" w:hAnsi="Arial" w:cs="Arial"/>
            </w:rPr>
            <w:sectPr w:rsidR="008368DF" w:rsidRPr="00B25615" w:rsidSect="008368DF">
              <w:footerReference w:type="default" r:id="rId13"/>
              <w:pgSz w:w="11906" w:h="16838"/>
              <w:pgMar w:top="1417" w:right="1134" w:bottom="1134" w:left="1134" w:header="708" w:footer="708" w:gutter="0"/>
              <w:pgNumType w:fmt="upperRoman" w:start="1"/>
              <w:cols w:space="708"/>
              <w:docGrid w:linePitch="360"/>
            </w:sectPr>
          </w:pPr>
          <w:r w:rsidRPr="00A225B5">
            <w:rPr>
              <w:rFonts w:ascii="Arial" w:hAnsi="Arial" w:cs="Arial"/>
            </w:rPr>
            <w:fldChar w:fldCharType="end"/>
          </w:r>
        </w:p>
      </w:sdtContent>
    </w:sdt>
    <w:p w14:paraId="43B8D3F7" w14:textId="77777777" w:rsidR="00566333" w:rsidRPr="00CD75AA" w:rsidRDefault="00566333" w:rsidP="00566333">
      <w:pPr>
        <w:pStyle w:val="Titolo1"/>
        <w:rPr>
          <w:rFonts w:ascii="Arial" w:hAnsi="Arial" w:cs="Arial"/>
          <w:color w:val="548DD4" w:themeColor="text2" w:themeTint="99"/>
          <w:sz w:val="24"/>
          <w:szCs w:val="24"/>
        </w:rPr>
      </w:pPr>
      <w:bookmarkStart w:id="1" w:name="_Toc39587067"/>
      <w:r w:rsidRPr="00CD75AA">
        <w:rPr>
          <w:rFonts w:ascii="Arial" w:hAnsi="Arial" w:cs="Arial"/>
          <w:color w:val="548DD4" w:themeColor="text2" w:themeTint="99"/>
          <w:sz w:val="24"/>
          <w:szCs w:val="24"/>
        </w:rPr>
        <w:lastRenderedPageBreak/>
        <w:t xml:space="preserve">ELENCO DEI PRINCIPALI ACRONIMI </w:t>
      </w:r>
      <w:r w:rsidR="006F040E" w:rsidRPr="00CD75AA">
        <w:rPr>
          <w:rFonts w:ascii="Arial" w:hAnsi="Arial" w:cs="Arial"/>
          <w:color w:val="548DD4" w:themeColor="text2" w:themeTint="99"/>
          <w:sz w:val="24"/>
          <w:szCs w:val="24"/>
        </w:rPr>
        <w:t>E AB</w:t>
      </w:r>
      <w:r w:rsidR="000B0D5A">
        <w:rPr>
          <w:rFonts w:ascii="Arial" w:hAnsi="Arial" w:cs="Arial"/>
          <w:color w:val="548DD4" w:themeColor="text2" w:themeTint="99"/>
          <w:sz w:val="24"/>
          <w:szCs w:val="24"/>
        </w:rPr>
        <w:t>B</w:t>
      </w:r>
      <w:r w:rsidR="006F040E" w:rsidRPr="00CD75AA">
        <w:rPr>
          <w:rFonts w:ascii="Arial" w:hAnsi="Arial" w:cs="Arial"/>
          <w:color w:val="548DD4" w:themeColor="text2" w:themeTint="99"/>
          <w:sz w:val="24"/>
          <w:szCs w:val="24"/>
        </w:rPr>
        <w:t xml:space="preserve">REVIAZIONI </w:t>
      </w:r>
      <w:r w:rsidRPr="00CD75AA">
        <w:rPr>
          <w:rFonts w:ascii="Arial" w:hAnsi="Arial" w:cs="Arial"/>
          <w:color w:val="548DD4" w:themeColor="text2" w:themeTint="99"/>
          <w:sz w:val="24"/>
          <w:szCs w:val="24"/>
        </w:rPr>
        <w:t>UTILIZZATI</w:t>
      </w:r>
      <w:bookmarkEnd w:id="1"/>
    </w:p>
    <w:p w14:paraId="24A87789" w14:textId="77777777" w:rsidR="00950072" w:rsidRPr="00CD75AA" w:rsidRDefault="00950072">
      <w:pPr>
        <w:rPr>
          <w:rFonts w:ascii="Arial" w:hAnsi="Arial" w:cs="Arial"/>
          <w:color w:val="548DD4" w:themeColor="text2" w:themeTint="99"/>
          <w:sz w:val="24"/>
          <w:szCs w:val="24"/>
        </w:rPr>
      </w:pPr>
    </w:p>
    <w:tbl>
      <w:tblPr>
        <w:tblW w:w="9449" w:type="dxa"/>
        <w:tblInd w:w="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9"/>
        <w:gridCol w:w="6030"/>
      </w:tblGrid>
      <w:tr w:rsidR="006F040E" w:rsidRPr="00F365E3" w14:paraId="13815F40" w14:textId="77777777" w:rsidTr="00FC0796">
        <w:trPr>
          <w:trHeight w:val="324"/>
        </w:trPr>
        <w:tc>
          <w:tcPr>
            <w:tcW w:w="3419" w:type="dxa"/>
            <w:shd w:val="clear" w:color="auto" w:fill="auto"/>
            <w:vAlign w:val="center"/>
            <w:hideMark/>
          </w:tcPr>
          <w:p w14:paraId="6DFE7D36" w14:textId="77777777" w:rsidR="006F040E" w:rsidRPr="0054781A" w:rsidRDefault="006F040E" w:rsidP="00A225B5">
            <w:pPr>
              <w:spacing w:after="0" w:line="60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54781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AdA</w:t>
            </w:r>
            <w:proofErr w:type="spellEnd"/>
          </w:p>
        </w:tc>
        <w:tc>
          <w:tcPr>
            <w:tcW w:w="6030" w:type="dxa"/>
            <w:shd w:val="clear" w:color="auto" w:fill="auto"/>
            <w:vAlign w:val="center"/>
            <w:hideMark/>
          </w:tcPr>
          <w:p w14:paraId="57167488" w14:textId="77777777" w:rsidR="006F040E" w:rsidRPr="0054781A" w:rsidRDefault="006F040E" w:rsidP="00A225B5">
            <w:pPr>
              <w:spacing w:after="0" w:line="60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4781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Autorità di Audit</w:t>
            </w:r>
          </w:p>
        </w:tc>
      </w:tr>
      <w:tr w:rsidR="006F040E" w:rsidRPr="00F365E3" w14:paraId="3F0A4FD5" w14:textId="77777777" w:rsidTr="00FC0796">
        <w:trPr>
          <w:trHeight w:val="324"/>
        </w:trPr>
        <w:tc>
          <w:tcPr>
            <w:tcW w:w="3419" w:type="dxa"/>
            <w:shd w:val="clear" w:color="auto" w:fill="auto"/>
            <w:vAlign w:val="center"/>
            <w:hideMark/>
          </w:tcPr>
          <w:p w14:paraId="652FC58E" w14:textId="77777777" w:rsidR="006F040E" w:rsidRPr="0054781A" w:rsidRDefault="006F040E" w:rsidP="00A225B5">
            <w:pPr>
              <w:spacing w:after="0" w:line="60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54781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AdC</w:t>
            </w:r>
            <w:proofErr w:type="spellEnd"/>
          </w:p>
        </w:tc>
        <w:tc>
          <w:tcPr>
            <w:tcW w:w="6030" w:type="dxa"/>
            <w:shd w:val="clear" w:color="auto" w:fill="auto"/>
            <w:vAlign w:val="center"/>
            <w:hideMark/>
          </w:tcPr>
          <w:p w14:paraId="74BAD856" w14:textId="77777777" w:rsidR="006F040E" w:rsidRPr="0054781A" w:rsidRDefault="006F040E" w:rsidP="00A225B5">
            <w:pPr>
              <w:spacing w:after="0" w:line="60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4781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Autorità di Certificazione</w:t>
            </w:r>
          </w:p>
        </w:tc>
      </w:tr>
      <w:tr w:rsidR="006F040E" w:rsidRPr="00F365E3" w14:paraId="60938565" w14:textId="77777777" w:rsidTr="00FC0796">
        <w:trPr>
          <w:trHeight w:val="324"/>
        </w:trPr>
        <w:tc>
          <w:tcPr>
            <w:tcW w:w="3419" w:type="dxa"/>
            <w:shd w:val="clear" w:color="auto" w:fill="auto"/>
            <w:vAlign w:val="center"/>
            <w:hideMark/>
          </w:tcPr>
          <w:p w14:paraId="09A56A23" w14:textId="77777777" w:rsidR="006F040E" w:rsidRPr="0054781A" w:rsidRDefault="006F040E" w:rsidP="00A225B5">
            <w:pPr>
              <w:spacing w:after="0" w:line="60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54781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AdG</w:t>
            </w:r>
            <w:proofErr w:type="spellEnd"/>
          </w:p>
        </w:tc>
        <w:tc>
          <w:tcPr>
            <w:tcW w:w="6030" w:type="dxa"/>
            <w:shd w:val="clear" w:color="auto" w:fill="auto"/>
            <w:vAlign w:val="center"/>
            <w:hideMark/>
          </w:tcPr>
          <w:p w14:paraId="29E56655" w14:textId="77777777" w:rsidR="006F040E" w:rsidRPr="0054781A" w:rsidRDefault="006F040E" w:rsidP="00A225B5">
            <w:pPr>
              <w:spacing w:after="0" w:line="60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4781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Autorità di Gestione</w:t>
            </w:r>
          </w:p>
        </w:tc>
      </w:tr>
      <w:tr w:rsidR="006F040E" w:rsidRPr="00F365E3" w14:paraId="12CC3E71" w14:textId="77777777" w:rsidTr="00FC0796">
        <w:trPr>
          <w:trHeight w:val="324"/>
        </w:trPr>
        <w:tc>
          <w:tcPr>
            <w:tcW w:w="3419" w:type="dxa"/>
            <w:shd w:val="clear" w:color="auto" w:fill="auto"/>
            <w:vAlign w:val="center"/>
            <w:hideMark/>
          </w:tcPr>
          <w:p w14:paraId="16716E94" w14:textId="77777777" w:rsidR="006F040E" w:rsidRPr="0054781A" w:rsidRDefault="006F040E" w:rsidP="00A225B5">
            <w:pPr>
              <w:spacing w:after="0" w:line="60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4781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AT</w:t>
            </w:r>
          </w:p>
        </w:tc>
        <w:tc>
          <w:tcPr>
            <w:tcW w:w="6030" w:type="dxa"/>
            <w:shd w:val="clear" w:color="auto" w:fill="auto"/>
            <w:vAlign w:val="center"/>
            <w:hideMark/>
          </w:tcPr>
          <w:p w14:paraId="18ABD30C" w14:textId="77777777" w:rsidR="006F040E" w:rsidRPr="0054781A" w:rsidRDefault="006F040E" w:rsidP="00A225B5">
            <w:pPr>
              <w:spacing w:after="0" w:line="60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4781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Assistenza Tecnica</w:t>
            </w:r>
          </w:p>
        </w:tc>
      </w:tr>
      <w:tr w:rsidR="006F040E" w:rsidRPr="00F365E3" w14:paraId="4BC9DDA7" w14:textId="77777777" w:rsidTr="00FC0796">
        <w:trPr>
          <w:trHeight w:val="324"/>
        </w:trPr>
        <w:tc>
          <w:tcPr>
            <w:tcW w:w="3419" w:type="dxa"/>
            <w:shd w:val="clear" w:color="auto" w:fill="auto"/>
            <w:vAlign w:val="center"/>
            <w:hideMark/>
          </w:tcPr>
          <w:p w14:paraId="408428AD" w14:textId="77777777" w:rsidR="006F040E" w:rsidRPr="0054781A" w:rsidRDefault="006F040E" w:rsidP="00A225B5">
            <w:pPr>
              <w:spacing w:after="0" w:line="60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CE</w:t>
            </w:r>
          </w:p>
        </w:tc>
        <w:tc>
          <w:tcPr>
            <w:tcW w:w="6030" w:type="dxa"/>
            <w:shd w:val="clear" w:color="auto" w:fill="auto"/>
            <w:vAlign w:val="center"/>
            <w:hideMark/>
          </w:tcPr>
          <w:p w14:paraId="29195475" w14:textId="77777777" w:rsidR="006F040E" w:rsidRPr="0054781A" w:rsidRDefault="006F040E" w:rsidP="00A225B5">
            <w:pPr>
              <w:spacing w:after="0" w:line="60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Commissione </w:t>
            </w:r>
            <w:r w:rsidR="004E03E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uropea</w:t>
            </w:r>
          </w:p>
        </w:tc>
      </w:tr>
      <w:tr w:rsidR="00AA3246" w:rsidRPr="00F365E3" w14:paraId="090723CD" w14:textId="77777777" w:rsidTr="00FC0796">
        <w:trPr>
          <w:trHeight w:val="324"/>
        </w:trPr>
        <w:tc>
          <w:tcPr>
            <w:tcW w:w="3419" w:type="dxa"/>
            <w:shd w:val="clear" w:color="auto" w:fill="auto"/>
            <w:vAlign w:val="center"/>
            <w:hideMark/>
          </w:tcPr>
          <w:p w14:paraId="1A491EA5" w14:textId="77777777" w:rsidR="00AA3246" w:rsidRDefault="00AA3246" w:rsidP="00A225B5">
            <w:pPr>
              <w:spacing w:before="60" w:after="60" w:line="60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Div</w:t>
            </w:r>
            <w:proofErr w:type="spellEnd"/>
            <w:r w:rsidR="001538AB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6030" w:type="dxa"/>
            <w:shd w:val="clear" w:color="auto" w:fill="auto"/>
            <w:vAlign w:val="center"/>
            <w:hideMark/>
          </w:tcPr>
          <w:p w14:paraId="022964A8" w14:textId="77777777" w:rsidR="00AA3246" w:rsidRDefault="00AA3246" w:rsidP="00A225B5">
            <w:pPr>
              <w:spacing w:before="60" w:after="60" w:line="60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Divisione</w:t>
            </w:r>
          </w:p>
        </w:tc>
      </w:tr>
      <w:tr w:rsidR="00AA3246" w:rsidRPr="00F365E3" w14:paraId="0DE567A1" w14:textId="77777777" w:rsidTr="00FC0796">
        <w:trPr>
          <w:trHeight w:val="324"/>
        </w:trPr>
        <w:tc>
          <w:tcPr>
            <w:tcW w:w="3419" w:type="dxa"/>
            <w:shd w:val="clear" w:color="auto" w:fill="auto"/>
            <w:vAlign w:val="center"/>
            <w:hideMark/>
          </w:tcPr>
          <w:p w14:paraId="71F52DBD" w14:textId="77777777" w:rsidR="00AA3246" w:rsidRDefault="00861F88" w:rsidP="00A225B5">
            <w:pPr>
              <w:spacing w:before="60" w:after="60" w:line="60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MLPS</w:t>
            </w:r>
          </w:p>
          <w:p w14:paraId="65E89A51" w14:textId="77777777" w:rsidR="003E1221" w:rsidRPr="0054781A" w:rsidRDefault="003E1221" w:rsidP="00A225B5">
            <w:pPr>
              <w:spacing w:before="60" w:after="60" w:line="60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ANPAL</w:t>
            </w:r>
          </w:p>
        </w:tc>
        <w:tc>
          <w:tcPr>
            <w:tcW w:w="6030" w:type="dxa"/>
            <w:shd w:val="clear" w:color="auto" w:fill="auto"/>
            <w:vAlign w:val="center"/>
            <w:hideMark/>
          </w:tcPr>
          <w:p w14:paraId="27751149" w14:textId="77777777" w:rsidR="00E5468C" w:rsidRDefault="00861F88" w:rsidP="00A225B5">
            <w:pPr>
              <w:spacing w:before="60" w:after="60" w:line="60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Ministero del Lavoro e delle Politiche Sociali </w:t>
            </w:r>
          </w:p>
          <w:p w14:paraId="5124DAA9" w14:textId="77777777" w:rsidR="003E1221" w:rsidRPr="0054781A" w:rsidRDefault="003E1221" w:rsidP="00A225B5">
            <w:pPr>
              <w:spacing w:before="60" w:after="60" w:line="60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Agenzia Nazionale </w:t>
            </w:r>
            <w:r w:rsidR="00E5468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per le Politiche Attive del Lavoro</w:t>
            </w:r>
          </w:p>
        </w:tc>
      </w:tr>
      <w:tr w:rsidR="00AA3246" w:rsidRPr="00F365E3" w14:paraId="0DE60E7C" w14:textId="77777777" w:rsidTr="00FC0796">
        <w:trPr>
          <w:trHeight w:val="324"/>
        </w:trPr>
        <w:tc>
          <w:tcPr>
            <w:tcW w:w="3419" w:type="dxa"/>
            <w:shd w:val="clear" w:color="auto" w:fill="auto"/>
            <w:vAlign w:val="center"/>
            <w:hideMark/>
          </w:tcPr>
          <w:p w14:paraId="34C543FC" w14:textId="77777777" w:rsidR="00AA3246" w:rsidRPr="0054781A" w:rsidRDefault="00AA3246" w:rsidP="00A225B5">
            <w:pPr>
              <w:spacing w:after="0" w:line="60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4781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FEG</w:t>
            </w:r>
          </w:p>
        </w:tc>
        <w:tc>
          <w:tcPr>
            <w:tcW w:w="6030" w:type="dxa"/>
            <w:shd w:val="clear" w:color="auto" w:fill="auto"/>
            <w:vAlign w:val="center"/>
            <w:hideMark/>
          </w:tcPr>
          <w:p w14:paraId="0ECDF2BE" w14:textId="77777777" w:rsidR="00AA3246" w:rsidRPr="0054781A" w:rsidRDefault="00AA3246" w:rsidP="00A225B5">
            <w:pPr>
              <w:spacing w:after="0" w:line="60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4781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Fondo europeo di adeguamento alla globalizzazione</w:t>
            </w:r>
          </w:p>
        </w:tc>
      </w:tr>
      <w:tr w:rsidR="00AA3246" w:rsidRPr="00F365E3" w14:paraId="07DA2668" w14:textId="77777777" w:rsidTr="00FC0796">
        <w:trPr>
          <w:trHeight w:val="451"/>
        </w:trPr>
        <w:tc>
          <w:tcPr>
            <w:tcW w:w="3419" w:type="dxa"/>
            <w:shd w:val="clear" w:color="auto" w:fill="auto"/>
            <w:vAlign w:val="center"/>
            <w:hideMark/>
          </w:tcPr>
          <w:p w14:paraId="4DC66C02" w14:textId="77777777" w:rsidR="00AA3246" w:rsidRPr="0054781A" w:rsidRDefault="00AA3246" w:rsidP="00A225B5">
            <w:pPr>
              <w:spacing w:after="0" w:line="60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4781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OI/</w:t>
            </w:r>
            <w:r w:rsidR="00FC079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OO</w:t>
            </w:r>
            <w:r w:rsidRPr="0054781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II</w:t>
            </w:r>
          </w:p>
        </w:tc>
        <w:tc>
          <w:tcPr>
            <w:tcW w:w="6030" w:type="dxa"/>
            <w:shd w:val="clear" w:color="auto" w:fill="auto"/>
            <w:vAlign w:val="center"/>
            <w:hideMark/>
          </w:tcPr>
          <w:p w14:paraId="502A7512" w14:textId="77777777" w:rsidR="00AA3246" w:rsidRPr="0054781A" w:rsidRDefault="00AA3246" w:rsidP="00A225B5">
            <w:pPr>
              <w:spacing w:after="0" w:line="60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4781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Organism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o</w:t>
            </w:r>
            <w:r w:rsidRPr="0054781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/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</w:t>
            </w:r>
            <w:r w:rsidRPr="0054781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 Intermedi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o</w:t>
            </w:r>
            <w:r w:rsidRPr="0054781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/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</w:t>
            </w:r>
          </w:p>
        </w:tc>
      </w:tr>
      <w:tr w:rsidR="00AA3246" w:rsidRPr="00F365E3" w14:paraId="3866EA38" w14:textId="77777777" w:rsidTr="00FC0796">
        <w:trPr>
          <w:trHeight w:val="324"/>
        </w:trPr>
        <w:tc>
          <w:tcPr>
            <w:tcW w:w="3419" w:type="dxa"/>
            <w:shd w:val="clear" w:color="auto" w:fill="auto"/>
            <w:vAlign w:val="center"/>
            <w:hideMark/>
          </w:tcPr>
          <w:p w14:paraId="570028B7" w14:textId="77777777" w:rsidR="00AA3246" w:rsidRPr="0054781A" w:rsidRDefault="00AA3246" w:rsidP="00A225B5">
            <w:pPr>
              <w:spacing w:after="0" w:line="60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4781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Reg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olamento FEG</w:t>
            </w:r>
          </w:p>
        </w:tc>
        <w:tc>
          <w:tcPr>
            <w:tcW w:w="6030" w:type="dxa"/>
            <w:shd w:val="clear" w:color="auto" w:fill="auto"/>
            <w:vAlign w:val="center"/>
            <w:hideMark/>
          </w:tcPr>
          <w:p w14:paraId="3C26D284" w14:textId="77777777" w:rsidR="00AA3246" w:rsidRPr="0054781A" w:rsidRDefault="00AA3246" w:rsidP="00A225B5">
            <w:pPr>
              <w:spacing w:after="0" w:line="60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Reg. (</w:t>
            </w:r>
            <w:r w:rsidR="00E5468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) n.</w:t>
            </w:r>
            <w:r w:rsidR="00E5468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1309/2013</w:t>
            </w:r>
          </w:p>
        </w:tc>
      </w:tr>
      <w:tr w:rsidR="00AA3246" w:rsidRPr="00F365E3" w14:paraId="6F74DA4E" w14:textId="77777777" w:rsidTr="00FC0796">
        <w:trPr>
          <w:trHeight w:val="324"/>
        </w:trPr>
        <w:tc>
          <w:tcPr>
            <w:tcW w:w="3419" w:type="dxa"/>
            <w:shd w:val="clear" w:color="auto" w:fill="auto"/>
            <w:vAlign w:val="center"/>
            <w:hideMark/>
          </w:tcPr>
          <w:p w14:paraId="5F343F22" w14:textId="77777777" w:rsidR="00AA3246" w:rsidRPr="0054781A" w:rsidRDefault="00AA3246" w:rsidP="00A225B5">
            <w:pPr>
              <w:spacing w:after="0" w:line="60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</w:t>
            </w:r>
          </w:p>
        </w:tc>
        <w:tc>
          <w:tcPr>
            <w:tcW w:w="6030" w:type="dxa"/>
            <w:shd w:val="clear" w:color="auto" w:fill="auto"/>
            <w:vAlign w:val="center"/>
            <w:hideMark/>
          </w:tcPr>
          <w:p w14:paraId="7266DE8E" w14:textId="77777777" w:rsidR="00AA3246" w:rsidRPr="0054781A" w:rsidRDefault="00AA3246" w:rsidP="00A225B5">
            <w:pPr>
              <w:spacing w:after="0" w:line="60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Sistema </w:t>
            </w:r>
            <w:r w:rsidR="004E03E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nformativo</w:t>
            </w:r>
          </w:p>
        </w:tc>
      </w:tr>
      <w:tr w:rsidR="005C4B8F" w:rsidRPr="00F365E3" w14:paraId="678185A9" w14:textId="77777777" w:rsidTr="00FC0796">
        <w:trPr>
          <w:trHeight w:val="324"/>
        </w:trPr>
        <w:tc>
          <w:tcPr>
            <w:tcW w:w="3419" w:type="dxa"/>
            <w:shd w:val="clear" w:color="auto" w:fill="auto"/>
            <w:vAlign w:val="center"/>
          </w:tcPr>
          <w:p w14:paraId="70E7D1C0" w14:textId="77777777" w:rsidR="005C4B8F" w:rsidRDefault="005C4B8F" w:rsidP="00A225B5">
            <w:pPr>
              <w:spacing w:after="0" w:line="60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SFC2014</w:t>
            </w:r>
          </w:p>
        </w:tc>
        <w:tc>
          <w:tcPr>
            <w:tcW w:w="6030" w:type="dxa"/>
            <w:shd w:val="clear" w:color="auto" w:fill="auto"/>
            <w:vAlign w:val="center"/>
          </w:tcPr>
          <w:p w14:paraId="0866B6DA" w14:textId="77777777" w:rsidR="005C4B8F" w:rsidRDefault="005C4B8F" w:rsidP="00A225B5">
            <w:pPr>
              <w:spacing w:after="0" w:line="60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Sistema per la gestione dei Fondi nell’Unione Europea</w:t>
            </w:r>
          </w:p>
        </w:tc>
      </w:tr>
      <w:tr w:rsidR="00AA3246" w:rsidRPr="00F365E3" w14:paraId="62A4A35D" w14:textId="77777777" w:rsidTr="00FC0796">
        <w:trPr>
          <w:trHeight w:val="324"/>
        </w:trPr>
        <w:tc>
          <w:tcPr>
            <w:tcW w:w="3419" w:type="dxa"/>
            <w:shd w:val="clear" w:color="auto" w:fill="auto"/>
            <w:vAlign w:val="center"/>
            <w:hideMark/>
          </w:tcPr>
          <w:p w14:paraId="6EF194A2" w14:textId="77777777" w:rsidR="00AA3246" w:rsidRPr="0054781A" w:rsidRDefault="00AA3246" w:rsidP="00A225B5">
            <w:pPr>
              <w:spacing w:after="0" w:line="60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54781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SiGeCo</w:t>
            </w:r>
            <w:proofErr w:type="spellEnd"/>
          </w:p>
        </w:tc>
        <w:tc>
          <w:tcPr>
            <w:tcW w:w="6030" w:type="dxa"/>
            <w:shd w:val="clear" w:color="auto" w:fill="auto"/>
            <w:vAlign w:val="center"/>
            <w:hideMark/>
          </w:tcPr>
          <w:p w14:paraId="44E00ECD" w14:textId="77777777" w:rsidR="00AA3246" w:rsidRPr="0054781A" w:rsidRDefault="00AA3246" w:rsidP="00A225B5">
            <w:pPr>
              <w:spacing w:after="0" w:line="60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4781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Sistema di Gestione e Controllo</w:t>
            </w:r>
          </w:p>
        </w:tc>
      </w:tr>
    </w:tbl>
    <w:p w14:paraId="611C1F45" w14:textId="77777777" w:rsidR="00F14295" w:rsidRDefault="00F816AF" w:rsidP="00C50A42">
      <w:pPr>
        <w:pStyle w:val="Titolo1"/>
        <w:rPr>
          <w:rFonts w:ascii="Arial" w:hAnsi="Arial" w:cs="Arial"/>
          <w:color w:val="548DD4" w:themeColor="text2" w:themeTint="99"/>
          <w:sz w:val="24"/>
          <w:szCs w:val="24"/>
        </w:rPr>
      </w:pPr>
      <w:r>
        <w:rPr>
          <w:rFonts w:ascii="Arial" w:hAnsi="Arial" w:cs="Arial"/>
          <w:color w:val="548DD4" w:themeColor="text2" w:themeTint="99"/>
          <w:sz w:val="24"/>
          <w:szCs w:val="24"/>
        </w:rPr>
        <w:br w:type="page"/>
      </w:r>
      <w:bookmarkStart w:id="2" w:name="_Toc325450752"/>
      <w:bookmarkStart w:id="3" w:name="_Toc338924909"/>
    </w:p>
    <w:p w14:paraId="0EE876E8" w14:textId="77777777" w:rsidR="00F14295" w:rsidRPr="00154C5B" w:rsidRDefault="00F14295" w:rsidP="00F14295">
      <w:pPr>
        <w:pStyle w:val="Titolo1"/>
        <w:rPr>
          <w:rFonts w:ascii="Arial" w:hAnsi="Arial" w:cs="Arial"/>
          <w:color w:val="548DD4"/>
          <w:sz w:val="24"/>
          <w:szCs w:val="24"/>
        </w:rPr>
      </w:pPr>
      <w:bookmarkStart w:id="4" w:name="_Toc39587068"/>
      <w:r>
        <w:rPr>
          <w:rFonts w:ascii="Arial" w:hAnsi="Arial" w:cs="Arial"/>
          <w:color w:val="548DD4"/>
          <w:sz w:val="24"/>
          <w:szCs w:val="24"/>
        </w:rPr>
        <w:lastRenderedPageBreak/>
        <w:t>LEGENDA DIAGRAMMI DI FLUSSO</w:t>
      </w:r>
      <w:bookmarkEnd w:id="4"/>
    </w:p>
    <w:p w14:paraId="072657C9" w14:textId="77777777" w:rsidR="00F14295" w:rsidRDefault="00F14295" w:rsidP="00F14295">
      <w:pPr>
        <w:rPr>
          <w:rFonts w:ascii="Arial" w:hAnsi="Arial" w:cs="Arial"/>
        </w:rPr>
      </w:pPr>
      <w:r w:rsidRPr="006E4270">
        <w:rPr>
          <w:rFonts w:ascii="Arial" w:hAnsi="Arial" w:cs="Arial"/>
        </w:rPr>
        <w:t>La legenda seguente illustra i simboli utilizzati nella rappresentazione dei flussi della procedura.</w:t>
      </w:r>
    </w:p>
    <w:p w14:paraId="650261A8" w14:textId="77777777" w:rsidR="00F14295" w:rsidRDefault="00F14295" w:rsidP="00F14295">
      <w:pPr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1"/>
        <w:gridCol w:w="4621"/>
      </w:tblGrid>
      <w:tr w:rsidR="00F14295" w:rsidRPr="003F1A28" w14:paraId="5F58170B" w14:textId="77777777" w:rsidTr="00A06A60">
        <w:trPr>
          <w:trHeight w:val="328"/>
          <w:jc w:val="center"/>
        </w:trPr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shd w:val="clear" w:color="auto" w:fill="333399"/>
            <w:vAlign w:val="center"/>
          </w:tcPr>
          <w:p w14:paraId="2769473E" w14:textId="77777777" w:rsidR="00F14295" w:rsidRPr="003F1A28" w:rsidRDefault="00F14295" w:rsidP="00A06A60">
            <w:pPr>
              <w:spacing w:before="40" w:after="40" w:line="240" w:lineRule="auto"/>
              <w:jc w:val="center"/>
              <w:rPr>
                <w:rFonts w:ascii="Garamond" w:hAnsi="Garamond"/>
                <w:b/>
                <w:bCs/>
                <w:color w:val="FFFFFF"/>
                <w:sz w:val="24"/>
                <w:szCs w:val="24"/>
              </w:rPr>
            </w:pPr>
            <w:r w:rsidRPr="003F1A28">
              <w:rPr>
                <w:rFonts w:ascii="Garamond" w:hAnsi="Garamond"/>
                <w:b/>
                <w:bCs/>
                <w:color w:val="FFFFFF"/>
                <w:sz w:val="24"/>
                <w:szCs w:val="24"/>
              </w:rPr>
              <w:t>Simbolo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shd w:val="clear" w:color="auto" w:fill="333399"/>
            <w:vAlign w:val="center"/>
          </w:tcPr>
          <w:p w14:paraId="0CDEEDDE" w14:textId="77777777" w:rsidR="00F14295" w:rsidRPr="003F1A28" w:rsidRDefault="00F14295" w:rsidP="00A06A60">
            <w:pPr>
              <w:spacing w:before="40" w:after="40" w:line="240" w:lineRule="auto"/>
              <w:jc w:val="center"/>
              <w:rPr>
                <w:rFonts w:ascii="Garamond" w:hAnsi="Garamond"/>
                <w:b/>
                <w:bCs/>
                <w:color w:val="FFFFFF"/>
                <w:sz w:val="24"/>
                <w:szCs w:val="24"/>
              </w:rPr>
            </w:pPr>
            <w:r w:rsidRPr="003F1A28">
              <w:rPr>
                <w:rFonts w:ascii="Garamond" w:hAnsi="Garamond"/>
                <w:b/>
                <w:bCs/>
                <w:color w:val="FFFFFF"/>
                <w:sz w:val="24"/>
                <w:szCs w:val="24"/>
              </w:rPr>
              <w:t>Significato</w:t>
            </w:r>
          </w:p>
        </w:tc>
      </w:tr>
      <w:tr w:rsidR="00F14295" w:rsidRPr="003F1A28" w14:paraId="2233513F" w14:textId="77777777" w:rsidTr="00A06A60">
        <w:trPr>
          <w:trHeight w:val="990"/>
          <w:jc w:val="center"/>
        </w:trPr>
        <w:tc>
          <w:tcPr>
            <w:tcW w:w="3441" w:type="dxa"/>
            <w:tcBorders>
              <w:top w:val="single" w:sz="4" w:space="0" w:color="auto"/>
            </w:tcBorders>
            <w:vAlign w:val="bottom"/>
          </w:tcPr>
          <w:p w14:paraId="5178E014" w14:textId="77777777" w:rsidR="00F14295" w:rsidRPr="003F1A28" w:rsidRDefault="00F14295" w:rsidP="00A06A60">
            <w:pPr>
              <w:spacing w:before="240" w:after="120" w:line="240" w:lineRule="auto"/>
              <w:jc w:val="center"/>
              <w:rPr>
                <w:rFonts w:ascii="Garamond" w:hAnsi="Garamond"/>
                <w:bCs/>
                <w:sz w:val="24"/>
                <w:szCs w:val="24"/>
              </w:rPr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7CD9411C" wp14:editId="35A3C569">
                      <wp:simplePos x="0" y="0"/>
                      <wp:positionH relativeFrom="column">
                        <wp:posOffset>225425</wp:posOffset>
                      </wp:positionH>
                      <wp:positionV relativeFrom="paragraph">
                        <wp:posOffset>142875</wp:posOffset>
                      </wp:positionV>
                      <wp:extent cx="1633220" cy="479425"/>
                      <wp:effectExtent l="38100" t="19050" r="24130" b="34925"/>
                      <wp:wrapNone/>
                      <wp:docPr id="476" name="Flowchart: Decision 47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8CEDA57-D82D-49F6-8B95-C9EC554AFB2C}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33220" cy="479425"/>
                              </a:xfrm>
                              <a:prstGeom prst="flowChartDecision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A1D6F74" id="_x0000_t110" coordsize="21600,21600" o:spt="110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Flowchart: Decision 476" o:spid="_x0000_s1026" type="#_x0000_t110" style="position:absolute;margin-left:17.75pt;margin-top:11.25pt;width:128.6pt;height:37.7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" fillcolor="window" strokecolor="#4472c4" strokeweight="1pt">
                      <v:path arrowok="t"/>
                    </v:shape>
                  </w:pict>
                </mc:Fallback>
              </mc:AlternateContent>
            </w:r>
            <w:r w:rsidRPr="003F1A28">
              <w:rPr>
                <w:rFonts w:ascii="Garamond" w:hAnsi="Garamond"/>
                <w:bCs/>
                <w:noProof/>
                <w:sz w:val="24"/>
                <w:szCs w:val="24"/>
                <w:lang w:eastAsia="it-IT"/>
              </w:rPr>
              <mc:AlternateContent>
                <mc:Choice Requires="wpc">
                  <w:drawing>
                    <wp:inline distT="0" distB="0" distL="0" distR="0" wp14:anchorId="66D918E5" wp14:editId="319CFB88">
                      <wp:extent cx="1371600" cy="466090"/>
                      <wp:effectExtent l="0" t="3810" r="1905" b="0"/>
                      <wp:docPr id="475" name="Canvas 47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6A30FBB1" id="Canvas 475" o:spid="_x0000_s1026" editas="canvas" style="width:108pt;height:36.7pt;mso-position-horizontal-relative:char;mso-position-vertical-relative:line" coordsize="13716,4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13716;height:4660;visibility:visible;mso-wrap-style:square">
                        <v:fill o:detectmouseclick="t"/>
                        <v:path o:connecttype="none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621" w:type="dxa"/>
            <w:tcBorders>
              <w:top w:val="single" w:sz="4" w:space="0" w:color="auto"/>
            </w:tcBorders>
            <w:vAlign w:val="center"/>
          </w:tcPr>
          <w:p w14:paraId="25394C5D" w14:textId="77777777" w:rsidR="00F14295" w:rsidRPr="006E4270" w:rsidRDefault="00F14295" w:rsidP="00A06A60">
            <w:pPr>
              <w:spacing w:before="60" w:after="60" w:line="240" w:lineRule="auto"/>
              <w:rPr>
                <w:rFonts w:ascii="Arial" w:hAnsi="Arial" w:cs="Arial"/>
                <w:bCs/>
              </w:rPr>
            </w:pPr>
            <w:r w:rsidRPr="006E4270">
              <w:rPr>
                <w:rFonts w:ascii="Arial" w:hAnsi="Arial" w:cs="Arial"/>
              </w:rPr>
              <w:t>Decisione</w:t>
            </w:r>
          </w:p>
        </w:tc>
      </w:tr>
      <w:tr w:rsidR="00F14295" w:rsidRPr="003F1A28" w14:paraId="6A5E0092" w14:textId="77777777" w:rsidTr="00A06A60">
        <w:trPr>
          <w:trHeight w:val="1070"/>
          <w:jc w:val="center"/>
        </w:trPr>
        <w:tc>
          <w:tcPr>
            <w:tcW w:w="3441" w:type="dxa"/>
            <w:vAlign w:val="center"/>
          </w:tcPr>
          <w:p w14:paraId="25C09FFA" w14:textId="77777777" w:rsidR="00F14295" w:rsidRPr="006E4270" w:rsidRDefault="00F14295" w:rsidP="00A06A60">
            <w:pPr>
              <w:spacing w:before="240" w:after="120" w:line="240" w:lineRule="auto"/>
              <w:jc w:val="center"/>
              <w:rPr>
                <w:rFonts w:ascii="Garamond" w:hAnsi="Garamond"/>
                <w:noProof/>
                <w:sz w:val="24"/>
                <w:szCs w:val="24"/>
              </w:rPr>
            </w:pPr>
            <w:r w:rsidRPr="006E4270">
              <w:rPr>
                <w:rFonts w:ascii="Garamond" w:hAnsi="Garamond"/>
                <w:noProof/>
                <w:sz w:val="24"/>
                <w:szCs w:val="24"/>
                <w:lang w:eastAsia="it-IT"/>
              </w:rPr>
              <w:drawing>
                <wp:inline distT="0" distB="0" distL="0" distR="0" wp14:anchorId="6E6A7149" wp14:editId="0488F868">
                  <wp:extent cx="289560" cy="289560"/>
                  <wp:effectExtent l="0" t="0" r="0" b="0"/>
                  <wp:docPr id="468" name="Picture 468" descr="Checkmark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33D953C-4F64-4C6A-843D-877A1CA73A6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Graphic 38" descr="Checkmark">
                            <a:extLst>
                              <a:ext uri="{FF2B5EF4-FFF2-40B4-BE49-F238E27FC236}">
                                <a16:creationId xmlns:a16="http://schemas.microsoft.com/office/drawing/2014/main" id="{233D953C-4F64-4C6A-843D-877A1CA73A6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560" cy="289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  <w:vAlign w:val="center"/>
          </w:tcPr>
          <w:p w14:paraId="69C5F53C" w14:textId="77777777" w:rsidR="00F14295" w:rsidRDefault="00F14295" w:rsidP="00A06A60">
            <w:pPr>
              <w:spacing w:before="60" w:after="6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Decisione positiva</w:t>
            </w:r>
          </w:p>
        </w:tc>
      </w:tr>
      <w:tr w:rsidR="00F14295" w:rsidRPr="003F1A28" w14:paraId="4B7DCADC" w14:textId="77777777" w:rsidTr="00A06A60">
        <w:trPr>
          <w:trHeight w:val="1070"/>
          <w:jc w:val="center"/>
        </w:trPr>
        <w:tc>
          <w:tcPr>
            <w:tcW w:w="3441" w:type="dxa"/>
            <w:vAlign w:val="center"/>
          </w:tcPr>
          <w:p w14:paraId="3348D1F5" w14:textId="77777777" w:rsidR="00F14295" w:rsidRDefault="00F14295" w:rsidP="00A06A60">
            <w:pPr>
              <w:spacing w:before="240" w:after="120" w:line="240" w:lineRule="auto"/>
              <w:jc w:val="center"/>
              <w:rPr>
                <w:noProof/>
              </w:rPr>
            </w:pPr>
            <w:r w:rsidRPr="00014CE3">
              <w:rPr>
                <w:noProof/>
                <w:lang w:eastAsia="it-IT"/>
              </w:rPr>
              <w:drawing>
                <wp:inline distT="0" distB="0" distL="0" distR="0" wp14:anchorId="15AE5D10" wp14:editId="5D34F9E4">
                  <wp:extent cx="289560" cy="289560"/>
                  <wp:effectExtent l="0" t="0" r="0" b="0"/>
                  <wp:docPr id="467" name="Picture 467" descr="Close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C0CE0BB-1275-46FB-842A-3A4DE95A4ED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Graphic 40" descr="Close">
                            <a:extLst>
                              <a:ext uri="{FF2B5EF4-FFF2-40B4-BE49-F238E27FC236}">
                                <a16:creationId xmlns:a16="http://schemas.microsoft.com/office/drawing/2014/main" id="{7C0CE0BB-1275-46FB-842A-3A4DE95A4ED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560" cy="289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  <w:vAlign w:val="center"/>
          </w:tcPr>
          <w:p w14:paraId="0BAB7395" w14:textId="77777777" w:rsidR="00F14295" w:rsidRPr="006E4270" w:rsidRDefault="00F14295" w:rsidP="00A06A60">
            <w:pPr>
              <w:spacing w:before="60" w:after="6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Decisione negativa</w:t>
            </w:r>
          </w:p>
        </w:tc>
      </w:tr>
      <w:tr w:rsidR="00F14295" w:rsidRPr="003F1A28" w14:paraId="01E4B27E" w14:textId="77777777" w:rsidTr="00A06A60">
        <w:trPr>
          <w:trHeight w:val="1070"/>
          <w:jc w:val="center"/>
        </w:trPr>
        <w:tc>
          <w:tcPr>
            <w:tcW w:w="3441" w:type="dxa"/>
            <w:vAlign w:val="bottom"/>
          </w:tcPr>
          <w:p w14:paraId="33DC2873" w14:textId="77777777" w:rsidR="00F14295" w:rsidRPr="003F1A28" w:rsidRDefault="00CF60EF" w:rsidP="00A06A60">
            <w:pPr>
              <w:spacing w:before="240" w:after="120" w:line="240" w:lineRule="auto"/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noProof/>
                <w:lang w:eastAsia="it-IT"/>
              </w:rPr>
              <mc:AlternateContent>
                <mc:Choice Requires="wpg">
                  <w:drawing>
                    <wp:anchor distT="0" distB="0" distL="114300" distR="114300" simplePos="0" relativeHeight="251730944" behindDoc="0" locked="0" layoutInCell="1" allowOverlap="1" wp14:anchorId="546379D1" wp14:editId="0745268A">
                      <wp:simplePos x="0" y="0"/>
                      <wp:positionH relativeFrom="column">
                        <wp:posOffset>286385</wp:posOffset>
                      </wp:positionH>
                      <wp:positionV relativeFrom="paragraph">
                        <wp:posOffset>-194310</wp:posOffset>
                      </wp:positionV>
                      <wp:extent cx="1470025" cy="487045"/>
                      <wp:effectExtent l="13970" t="6985" r="11430" b="10795"/>
                      <wp:wrapNone/>
                      <wp:docPr id="472" name="Group 4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70025" cy="487045"/>
                                <a:chOff x="0" y="0"/>
                                <a:chExt cx="1757778" cy="736846"/>
                              </a:xfrm>
                            </wpg:grpSpPr>
                            <wps:wsp>
                              <wps:cNvPr id="473" name="Rectangle 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757778" cy="21306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4472C4"/>
                                </a:solidFill>
                                <a:ln w="12700" algn="ctr">
                                  <a:solidFill>
                                    <a:srgbClr val="2F528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24FF95A" w14:textId="77777777" w:rsidR="00B5662C" w:rsidRDefault="00B5662C" w:rsidP="00F14295">
                                    <w:pPr>
                                      <w:pStyle w:val="NormaleWeb"/>
                                      <w:spacing w:before="0" w:beforeAutospacing="0" w:after="0" w:afterAutospacing="0"/>
                                      <w:jc w:val="center"/>
                                    </w:pPr>
                                    <w:r w:rsidRPr="006E4270"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FFFFFF"/>
                                        <w:kern w:val="24"/>
                                        <w:sz w:val="20"/>
                                        <w:szCs w:val="20"/>
                                      </w:rPr>
                                      <w:t>…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474" name="Rectangle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213064"/>
                                  <a:ext cx="1757778" cy="52378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algn="ctr">
                                  <a:solidFill>
                                    <a:srgbClr val="2F528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9DE6988" id="Group 472" o:spid="_x0000_s1027" style="position:absolute;left:0;text-align:left;margin-left:22.55pt;margin-top:-15.3pt;width:115.75pt;height:38.35pt;z-index:251730944" coordsize="17577,73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">
                      <v:rect id="Rectangle 2" o:spid="_x0000_s1028" style="position:absolute;width:17577;height:21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" fillcolor="#4472c4" strokecolor="#2f528f" strokeweight="1pt">
                        <v:textbox>
                          <w:txbxContent>
                            <w:p w:rsidR="00B5662C" w:rsidRDefault="00B5662C" w:rsidP="00F1429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6E4270">
                                <w:rPr>
                                  <w:rFonts w:ascii="Arial" w:hAnsi="Arial" w:cs="Arial"/>
                                  <w:b/>
                                  <w:bCs/>
                                  <w:color w:val="FFFFFF"/>
                                  <w:kern w:val="24"/>
                                  <w:sz w:val="20"/>
                                  <w:szCs w:val="20"/>
                                </w:rPr>
                                <w:t>…</w:t>
                              </w:r>
                            </w:p>
                          </w:txbxContent>
                        </v:textbox>
                      </v:rect>
                      <v:rect id="Rectangle 3" o:spid="_x0000_s1029" style="position:absolute;top:2130;width:17577;height:5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" filled="f" strokecolor="#2f528f" strokeweight="1pt"/>
                    </v:group>
                  </w:pict>
                </mc:Fallback>
              </mc:AlternateContent>
            </w:r>
          </w:p>
        </w:tc>
        <w:tc>
          <w:tcPr>
            <w:tcW w:w="4621" w:type="dxa"/>
            <w:vAlign w:val="center"/>
          </w:tcPr>
          <w:p w14:paraId="2008850B" w14:textId="77777777" w:rsidR="00F14295" w:rsidRPr="006E4270" w:rsidRDefault="00F14295" w:rsidP="00A06A60">
            <w:pPr>
              <w:spacing w:before="60" w:after="60" w:line="240" w:lineRule="auto"/>
              <w:rPr>
                <w:rFonts w:ascii="Arial" w:hAnsi="Arial" w:cs="Arial"/>
              </w:rPr>
            </w:pPr>
            <w:r w:rsidRPr="006E4270">
              <w:rPr>
                <w:rFonts w:ascii="Arial" w:hAnsi="Arial" w:cs="Arial"/>
              </w:rPr>
              <w:t>Attività complessa</w:t>
            </w:r>
          </w:p>
        </w:tc>
      </w:tr>
      <w:tr w:rsidR="00F14295" w:rsidRPr="003F1A28" w14:paraId="1373B4AA" w14:textId="77777777" w:rsidTr="00A06A60">
        <w:trPr>
          <w:trHeight w:val="1234"/>
          <w:jc w:val="center"/>
        </w:trPr>
        <w:tc>
          <w:tcPr>
            <w:tcW w:w="3441" w:type="dxa"/>
            <w:vAlign w:val="center"/>
          </w:tcPr>
          <w:p w14:paraId="3DA047CB" w14:textId="77777777" w:rsidR="00F14295" w:rsidRPr="003F1A28" w:rsidRDefault="00F14295" w:rsidP="00A06A60">
            <w:pPr>
              <w:spacing w:before="240" w:after="120" w:line="240" w:lineRule="auto"/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02E426EC" wp14:editId="05B5D459">
                      <wp:simplePos x="0" y="0"/>
                      <wp:positionH relativeFrom="column">
                        <wp:posOffset>525780</wp:posOffset>
                      </wp:positionH>
                      <wp:positionV relativeFrom="paragraph">
                        <wp:posOffset>125095</wp:posOffset>
                      </wp:positionV>
                      <wp:extent cx="1056640" cy="523875"/>
                      <wp:effectExtent l="0" t="0" r="48260" b="28575"/>
                      <wp:wrapNone/>
                      <wp:docPr id="471" name="Folded Corner 47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29625B0-6016-4932-8E21-1EBACE84D762}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056640" cy="523875"/>
                              </a:xfrm>
                              <a:prstGeom prst="foldedCorner">
                                <a:avLst/>
                              </a:prstGeom>
                              <a:solidFill>
                                <a:srgbClr val="FFC000"/>
                              </a:solidFill>
                              <a:ln w="12700" cap="flat" cmpd="sng" algn="ctr">
                                <a:solidFill>
                                  <a:srgbClr val="FFC000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4FEB26F" id="_x0000_t65" coordsize="21600,21600" o:spt="65" adj="18900" path="m,l,21600@0,21600,21600@0,21600,xem@0,21600nfl@3@5c@7@9@11@13,21600@0e">
                      <v:formulas>
                        <v:f eqn="val #0"/>
                        <v:f eqn="sum 21600 0 @0"/>
                        <v:f eqn="prod @1 8481 32768"/>
                        <v:f eqn="sum @2 @0 0"/>
                        <v:f eqn="prod @1 1117 32768"/>
                        <v:f eqn="sum @4 @0 0"/>
                        <v:f eqn="prod @1 11764 32768"/>
                        <v:f eqn="sum @6 @0 0"/>
                        <v:f eqn="prod @1 6144 32768"/>
                        <v:f eqn="sum @8 @0 0"/>
                        <v:f eqn="prod @1 20480 32768"/>
                        <v:f eqn="sum @10 @0 0"/>
                        <v:f eqn="prod @1 6144 32768"/>
                        <v:f eqn="sum @12 @0 0"/>
                      </v:formulas>
                      <v:path o:extrusionok="f" gradientshapeok="t" o:connecttype="rect" textboxrect="0,0,21600,@13"/>
                      <v:handles>
                        <v:h position="#0,bottomRight" xrange="10800,21600"/>
                      </v:handles>
                      <o:complex v:ext="view"/>
                    </v:shapetype>
                    <v:shape id="Folded Corner 471" o:spid="_x0000_s1026" type="#_x0000_t65" style="position:absolute;margin-left:41.4pt;margin-top:9.85pt;width:83.2pt;height:41.2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" adj="18000" fillcolor="#ffc000" strokecolor="#bc8c00" strokeweight="1pt">
                      <v:stroke joinstyle="miter"/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4621" w:type="dxa"/>
            <w:vAlign w:val="center"/>
          </w:tcPr>
          <w:p w14:paraId="48EEFD2E" w14:textId="77777777" w:rsidR="00F14295" w:rsidRPr="006E4270" w:rsidRDefault="00F14295" w:rsidP="00A06A60">
            <w:pPr>
              <w:spacing w:before="60" w:after="60" w:line="240" w:lineRule="auto"/>
              <w:rPr>
                <w:rFonts w:ascii="Arial" w:hAnsi="Arial" w:cs="Arial"/>
                <w:bCs/>
              </w:rPr>
            </w:pPr>
            <w:r w:rsidRPr="006E4270">
              <w:rPr>
                <w:rFonts w:ascii="Arial" w:hAnsi="Arial" w:cs="Arial"/>
              </w:rPr>
              <w:t>Documento</w:t>
            </w:r>
            <w:r>
              <w:rPr>
                <w:rFonts w:ascii="Arial" w:hAnsi="Arial" w:cs="Arial"/>
              </w:rPr>
              <w:t>/email/nota</w:t>
            </w:r>
          </w:p>
        </w:tc>
      </w:tr>
      <w:tr w:rsidR="00F14295" w:rsidRPr="003F1A28" w14:paraId="08B77CD8" w14:textId="77777777" w:rsidTr="00A06A60">
        <w:trPr>
          <w:trHeight w:val="1068"/>
          <w:jc w:val="center"/>
        </w:trPr>
        <w:tc>
          <w:tcPr>
            <w:tcW w:w="3441" w:type="dxa"/>
            <w:vAlign w:val="center"/>
          </w:tcPr>
          <w:p w14:paraId="58E6A743" w14:textId="77777777" w:rsidR="00F14295" w:rsidRPr="003F1A28" w:rsidRDefault="00F14295" w:rsidP="00A06A60">
            <w:pPr>
              <w:spacing w:before="240" w:after="120" w:line="240" w:lineRule="auto"/>
              <w:jc w:val="center"/>
              <w:rPr>
                <w:rFonts w:ascii="Garamond" w:hAnsi="Garamond"/>
                <w:bCs/>
                <w:sz w:val="24"/>
                <w:szCs w:val="24"/>
              </w:rPr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2BA01F0C" wp14:editId="38D3C91F">
                      <wp:simplePos x="0" y="0"/>
                      <wp:positionH relativeFrom="column">
                        <wp:posOffset>532130</wp:posOffset>
                      </wp:positionH>
                      <wp:positionV relativeFrom="paragraph">
                        <wp:posOffset>62865</wp:posOffset>
                      </wp:positionV>
                      <wp:extent cx="1056640" cy="523875"/>
                      <wp:effectExtent l="0" t="19050" r="10160" b="28575"/>
                      <wp:wrapNone/>
                      <wp:docPr id="470" name="Flowchart: Manual Input 47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D8405CF-9B2B-48DA-9CCF-07C477E8E779}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056640" cy="523875"/>
                              </a:xfrm>
                              <a:prstGeom prst="flowChartManualInput">
                                <a:avLst/>
                              </a:prstGeom>
                              <a:solidFill>
                                <a:srgbClr val="ED7D31"/>
                              </a:solidFill>
                              <a:ln w="12700" cap="flat" cmpd="sng" algn="ctr">
                                <a:solidFill>
                                  <a:srgbClr val="ED7D31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A9F22EE" id="_x0000_t118" coordsize="21600,21600" o:spt="118" path="m,4292l21600,r,21600l,21600xe">
                      <v:stroke joinstyle="miter"/>
                      <v:path gradientshapeok="t" o:connecttype="custom" o:connectlocs="10800,2146;0,10800;10800,21600;21600,10800" textboxrect="0,4291,21600,21600"/>
                    </v:shapetype>
                    <v:shape id="Flowchart: Manual Input 470" o:spid="_x0000_s1026" type="#_x0000_t118" style="position:absolute;margin-left:41.9pt;margin-top:4.95pt;width:83.2pt;height:41.2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" fillcolor="#ed7d31" strokecolor="#ae5a21" strokeweight="1pt"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4621" w:type="dxa"/>
            <w:vAlign w:val="center"/>
          </w:tcPr>
          <w:p w14:paraId="23AB9673" w14:textId="77777777" w:rsidR="00F14295" w:rsidRPr="006E4270" w:rsidRDefault="00F14295" w:rsidP="00A06A60">
            <w:pPr>
              <w:spacing w:before="60" w:after="6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Checklist</w:t>
            </w:r>
          </w:p>
        </w:tc>
      </w:tr>
      <w:tr w:rsidR="00F14295" w:rsidRPr="003F1A28" w14:paraId="4E58BB98" w14:textId="77777777" w:rsidTr="00A06A60">
        <w:trPr>
          <w:trHeight w:val="864"/>
          <w:jc w:val="center"/>
        </w:trPr>
        <w:tc>
          <w:tcPr>
            <w:tcW w:w="3441" w:type="dxa"/>
            <w:vAlign w:val="center"/>
          </w:tcPr>
          <w:p w14:paraId="023D0D64" w14:textId="77777777" w:rsidR="00F14295" w:rsidRPr="003F1A28" w:rsidRDefault="00F14295" w:rsidP="00A06A60">
            <w:pPr>
              <w:spacing w:before="240" w:after="120" w:line="240" w:lineRule="auto"/>
              <w:jc w:val="center"/>
              <w:rPr>
                <w:rFonts w:ascii="Garamond" w:hAnsi="Garamond"/>
                <w:bCs/>
                <w:sz w:val="24"/>
                <w:szCs w:val="24"/>
              </w:rPr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2FD77694" wp14:editId="77ECD27F">
                      <wp:simplePos x="0" y="0"/>
                      <wp:positionH relativeFrom="column">
                        <wp:posOffset>711835</wp:posOffset>
                      </wp:positionH>
                      <wp:positionV relativeFrom="paragraph">
                        <wp:posOffset>71120</wp:posOffset>
                      </wp:positionV>
                      <wp:extent cx="520065" cy="447675"/>
                      <wp:effectExtent l="0" t="0" r="13335" b="28575"/>
                      <wp:wrapNone/>
                      <wp:docPr id="469" name="Can 46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53FBB72-4FBC-4765-A1F3-FF74104AFEFF}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20065" cy="447675"/>
                              </a:xfrm>
                              <a:prstGeom prst="can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4E8C965" id="_x0000_t22" coordsize="21600,21600" o:spt="22" adj="5400" path="m10800,qx0@1l0@2qy10800,21600,21600@2l21600@1qy10800,xem0@1qy10800@0,21600@1nfe">
                      <v:formulas>
                        <v:f eqn="val #0"/>
                        <v:f eqn="prod #0 1 2"/>
                        <v:f eqn="sum height 0 @1"/>
                      </v:formulas>
                      <v:path o:extrusionok="f" gradientshapeok="t" o:connecttype="custom" o:connectlocs="10800,@0;10800,0;0,10800;10800,21600;21600,10800" o:connectangles="270,270,180,90,0" textboxrect="0,@0,21600,@2"/>
                      <v:handles>
                        <v:h position="center,#0" yrange="0,10800"/>
                      </v:handles>
                      <o:complex v:ext="view"/>
                    </v:shapetype>
                    <v:shape id="Can 469" o:spid="_x0000_s1026" type="#_x0000_t22" style="position:absolute;margin-left:56.05pt;margin-top:5.6pt;width:40.95pt;height:35.2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" fillcolor="#4472c4" strokecolor="#2f528f" strokeweight="1pt">
                      <v:stroke joinstyle="miter"/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4621" w:type="dxa"/>
            <w:vAlign w:val="center"/>
          </w:tcPr>
          <w:p w14:paraId="7B375B2A" w14:textId="77777777" w:rsidR="00F14295" w:rsidRPr="006E4270" w:rsidRDefault="00F14295" w:rsidP="00A06A60">
            <w:pPr>
              <w:spacing w:before="60" w:after="60" w:line="240" w:lineRule="auto"/>
              <w:rPr>
                <w:rFonts w:ascii="Arial" w:hAnsi="Arial" w:cs="Arial"/>
              </w:rPr>
            </w:pPr>
            <w:r w:rsidRPr="006E4270">
              <w:rPr>
                <w:rFonts w:ascii="Arial" w:hAnsi="Arial" w:cs="Arial"/>
              </w:rPr>
              <w:t>Registrazione informatica dei dati</w:t>
            </w:r>
          </w:p>
          <w:p w14:paraId="15B1500D" w14:textId="77777777" w:rsidR="00F14295" w:rsidRPr="006E4270" w:rsidRDefault="00F14295" w:rsidP="00A06A60">
            <w:pPr>
              <w:spacing w:before="60" w:after="60" w:line="240" w:lineRule="auto"/>
              <w:rPr>
                <w:rFonts w:ascii="Arial" w:hAnsi="Arial" w:cs="Arial"/>
              </w:rPr>
            </w:pPr>
            <w:r w:rsidRPr="006E4270">
              <w:rPr>
                <w:rFonts w:ascii="Arial" w:hAnsi="Arial" w:cs="Arial"/>
              </w:rPr>
              <w:t>(Sistema</w:t>
            </w:r>
            <w:r>
              <w:rPr>
                <w:rFonts w:ascii="Arial" w:hAnsi="Arial" w:cs="Arial"/>
              </w:rPr>
              <w:t xml:space="preserve"> informativo SI FEG, </w:t>
            </w:r>
            <w:r w:rsidRPr="006E4270">
              <w:rPr>
                <w:rFonts w:ascii="Arial" w:hAnsi="Arial" w:cs="Arial"/>
              </w:rPr>
              <w:t>NSF,</w:t>
            </w:r>
            <w:r>
              <w:rPr>
                <w:rFonts w:ascii="Arial" w:hAnsi="Arial" w:cs="Arial"/>
              </w:rPr>
              <w:t xml:space="preserve"> SFC</w:t>
            </w:r>
            <w:r w:rsidRPr="006E4270">
              <w:rPr>
                <w:rFonts w:ascii="Arial" w:hAnsi="Arial" w:cs="Arial"/>
              </w:rPr>
              <w:t>)</w:t>
            </w:r>
          </w:p>
        </w:tc>
      </w:tr>
      <w:tr w:rsidR="00F14295" w:rsidRPr="003F1A28" w14:paraId="29C03132" w14:textId="77777777" w:rsidTr="00A06A60">
        <w:trPr>
          <w:trHeight w:val="864"/>
          <w:jc w:val="center"/>
        </w:trPr>
        <w:tc>
          <w:tcPr>
            <w:tcW w:w="3441" w:type="dxa"/>
            <w:vAlign w:val="center"/>
          </w:tcPr>
          <w:p w14:paraId="3D218AE3" w14:textId="77777777" w:rsidR="00F14295" w:rsidRPr="003F1A28" w:rsidRDefault="00F14295" w:rsidP="00A06A60">
            <w:pPr>
              <w:spacing w:before="240" w:after="120" w:line="240" w:lineRule="auto"/>
              <w:jc w:val="center"/>
              <w:rPr>
                <w:rFonts w:ascii="Garamond" w:hAnsi="Garamond"/>
                <w:bCs/>
                <w:sz w:val="24"/>
                <w:szCs w:val="24"/>
              </w:rPr>
            </w:pPr>
            <w:r w:rsidRPr="006E4270">
              <w:rPr>
                <w:rFonts w:ascii="Garamond" w:hAnsi="Garamond"/>
                <w:noProof/>
                <w:sz w:val="24"/>
                <w:szCs w:val="24"/>
                <w:lang w:eastAsia="it-IT"/>
              </w:rPr>
              <w:drawing>
                <wp:inline distT="0" distB="0" distL="0" distR="0" wp14:anchorId="53543DF5" wp14:editId="61D9C887">
                  <wp:extent cx="434340" cy="434340"/>
                  <wp:effectExtent l="0" t="0" r="3810" b="3810"/>
                  <wp:docPr id="466" name="Picture 4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4340" cy="434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  <w:vAlign w:val="center"/>
          </w:tcPr>
          <w:p w14:paraId="4ADA0A0B" w14:textId="77777777" w:rsidR="00F14295" w:rsidRPr="006E4270" w:rsidRDefault="00F14295" w:rsidP="00A06A60">
            <w:pPr>
              <w:spacing w:before="60" w:after="6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Inizio della procedura</w:t>
            </w:r>
          </w:p>
        </w:tc>
      </w:tr>
      <w:tr w:rsidR="00F14295" w:rsidRPr="003F1A28" w14:paraId="50DB4E59" w14:textId="77777777" w:rsidTr="00A06A60">
        <w:trPr>
          <w:trHeight w:val="864"/>
          <w:jc w:val="center"/>
        </w:trPr>
        <w:tc>
          <w:tcPr>
            <w:tcW w:w="3441" w:type="dxa"/>
            <w:vAlign w:val="center"/>
          </w:tcPr>
          <w:p w14:paraId="4D2C25E7" w14:textId="77777777" w:rsidR="00F14295" w:rsidRPr="006E4270" w:rsidRDefault="00F14295" w:rsidP="00A06A60">
            <w:pPr>
              <w:spacing w:before="240" w:after="120" w:line="240" w:lineRule="auto"/>
              <w:jc w:val="center"/>
              <w:rPr>
                <w:rFonts w:ascii="Garamond" w:hAnsi="Garamond"/>
                <w:noProof/>
                <w:sz w:val="24"/>
                <w:szCs w:val="24"/>
              </w:rPr>
            </w:pPr>
            <w:r w:rsidRPr="006E4270">
              <w:rPr>
                <w:rFonts w:ascii="Garamond" w:hAnsi="Garamond"/>
                <w:noProof/>
                <w:sz w:val="24"/>
                <w:szCs w:val="24"/>
                <w:lang w:eastAsia="it-IT"/>
              </w:rPr>
              <w:drawing>
                <wp:inline distT="0" distB="0" distL="0" distR="0" wp14:anchorId="7AEECBCA" wp14:editId="360D020A">
                  <wp:extent cx="533400" cy="373380"/>
                  <wp:effectExtent l="0" t="0" r="0" b="7620"/>
                  <wp:docPr id="465" name="Picture 465" descr="Risultati immagini per fine png scacch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Risultati immagini per fine png scacch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373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  <w:vAlign w:val="center"/>
          </w:tcPr>
          <w:p w14:paraId="31B6E77C" w14:textId="77777777" w:rsidR="00F14295" w:rsidRDefault="00F14295" w:rsidP="00A06A60">
            <w:pPr>
              <w:spacing w:before="60" w:after="6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Fine della procedura</w:t>
            </w:r>
          </w:p>
        </w:tc>
      </w:tr>
    </w:tbl>
    <w:p w14:paraId="08597F0E" w14:textId="77777777" w:rsidR="00F14295" w:rsidRDefault="00F14295" w:rsidP="008D0F41"/>
    <w:p w14:paraId="6C6C03F1" w14:textId="77777777" w:rsidR="00F14295" w:rsidRDefault="00F14295" w:rsidP="005C4B8F"/>
    <w:p w14:paraId="06E015D0" w14:textId="77777777" w:rsidR="00F14295" w:rsidRDefault="00F14295" w:rsidP="005C4B8F"/>
    <w:p w14:paraId="5DB17758" w14:textId="77777777" w:rsidR="00F14295" w:rsidRPr="005C4B8F" w:rsidRDefault="00F14295" w:rsidP="005C4B8F"/>
    <w:p w14:paraId="7C3C604E" w14:textId="77777777" w:rsidR="009C280F" w:rsidRPr="00150922" w:rsidRDefault="009C280F" w:rsidP="009C280F">
      <w:pPr>
        <w:pStyle w:val="Titolo1"/>
        <w:rPr>
          <w:rFonts w:ascii="Arial" w:hAnsi="Arial" w:cs="Arial"/>
          <w:color w:val="548DD4" w:themeColor="text2" w:themeTint="99"/>
          <w:sz w:val="24"/>
          <w:szCs w:val="24"/>
        </w:rPr>
      </w:pPr>
      <w:bookmarkStart w:id="5" w:name="_Toc39587069"/>
      <w:bookmarkEnd w:id="2"/>
      <w:bookmarkEnd w:id="3"/>
      <w:r w:rsidRPr="00150922">
        <w:rPr>
          <w:rFonts w:ascii="Arial" w:hAnsi="Arial" w:cs="Arial"/>
          <w:color w:val="548DD4" w:themeColor="text2" w:themeTint="99"/>
          <w:sz w:val="24"/>
          <w:szCs w:val="24"/>
        </w:rPr>
        <w:lastRenderedPageBreak/>
        <w:t>PREMESSA</w:t>
      </w:r>
      <w:bookmarkEnd w:id="0"/>
      <w:bookmarkEnd w:id="5"/>
    </w:p>
    <w:p w14:paraId="33477B69" w14:textId="77777777" w:rsidR="00775E7A" w:rsidRPr="00150922" w:rsidRDefault="00775E7A" w:rsidP="005C4B8F">
      <w:pPr>
        <w:spacing w:before="120" w:after="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L’Autorità responsabile per lo Stato membro Italia della </w:t>
      </w:r>
      <w:r w:rsidRPr="00150922">
        <w:rPr>
          <w:rFonts w:ascii="Arial" w:hAnsi="Arial" w:cs="Arial"/>
        </w:rPr>
        <w:t xml:space="preserve">gestione e attuazione dei contributi finanziari </w:t>
      </w:r>
      <w:r>
        <w:rPr>
          <w:rFonts w:ascii="Arial" w:hAnsi="Arial" w:cs="Arial"/>
        </w:rPr>
        <w:t>concessi dal</w:t>
      </w:r>
      <w:r w:rsidRPr="00150922">
        <w:rPr>
          <w:rFonts w:ascii="Arial" w:hAnsi="Arial" w:cs="Arial"/>
        </w:rPr>
        <w:t xml:space="preserve"> Fondo europeo di adeguamento alla globalizzazione (FEG) </w:t>
      </w:r>
      <w:r>
        <w:rPr>
          <w:rFonts w:ascii="Arial" w:hAnsi="Arial" w:cs="Arial"/>
        </w:rPr>
        <w:t>è</w:t>
      </w:r>
      <w:r w:rsidRPr="0015092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l’Agenzia nazionale per le politiche attive del lavoro (ANPAL)</w:t>
      </w:r>
      <w:r w:rsidRPr="00150922">
        <w:rPr>
          <w:rFonts w:ascii="Arial" w:hAnsi="Arial" w:cs="Arial"/>
        </w:rPr>
        <w:t>.</w:t>
      </w:r>
    </w:p>
    <w:p w14:paraId="58563459" w14:textId="77777777" w:rsidR="005C4B8F" w:rsidRDefault="005C4B8F" w:rsidP="005C4B8F">
      <w:pPr>
        <w:contextualSpacing/>
        <w:jc w:val="both"/>
        <w:rPr>
          <w:rFonts w:ascii="Arial" w:hAnsi="Arial" w:cs="Arial"/>
        </w:rPr>
      </w:pPr>
    </w:p>
    <w:p w14:paraId="7E2325ED" w14:textId="77777777" w:rsidR="008D0F41" w:rsidRPr="008D0F41" w:rsidRDefault="008D0F41" w:rsidP="008D0F41">
      <w:pPr>
        <w:jc w:val="both"/>
        <w:rPr>
          <w:rFonts w:ascii="Arial" w:hAnsi="Arial" w:cs="Arial"/>
        </w:rPr>
      </w:pPr>
      <w:r w:rsidRPr="008D0F41">
        <w:rPr>
          <w:rFonts w:ascii="Arial" w:hAnsi="Arial" w:cs="Arial"/>
        </w:rPr>
        <w:t xml:space="preserve">Al fine di garantire l’efficace e corretta gestione dei contributi FEG, nonché la terzietà della funzione di audit rispetto a quelle di gestione e certificazione, coerentemente con quanto previsto dall’art. 21, par.1, </w:t>
      </w:r>
      <w:proofErr w:type="spellStart"/>
      <w:r w:rsidRPr="008D0F41">
        <w:rPr>
          <w:rFonts w:ascii="Arial" w:hAnsi="Arial" w:cs="Arial"/>
        </w:rPr>
        <w:t>lett</w:t>
      </w:r>
      <w:proofErr w:type="spellEnd"/>
      <w:r w:rsidRPr="008D0F41">
        <w:rPr>
          <w:rFonts w:ascii="Arial" w:hAnsi="Arial" w:cs="Arial"/>
        </w:rPr>
        <w:t xml:space="preserve"> a) del Reg. (UE) n. 1309/2013, a seguito di riorganizzazione del Ministero del lavoro e delle politiche sociali, intervenuta con decreto del Presidente del Consiglio dei Ministri n. 121 del 14 febbraio 2014 e con decreto ministeriale del 4 novembre 2014, e a seguito del Decreto legislativo n. 150 del 14 settembre 2015 e del Decreto del Presidente del Consiglio dei Ministri 13 aprile 2016, le Autorità nazionali sono state incardinate presso tre distinte unità organizzative, il cui responsabile è un dirigente di livello non generale, come di seguito indicato:</w:t>
      </w:r>
    </w:p>
    <w:p w14:paraId="2572EF02" w14:textId="77777777" w:rsidR="008D0F41" w:rsidRPr="008D0F41" w:rsidRDefault="008D0F41" w:rsidP="008D0F41">
      <w:pPr>
        <w:pStyle w:val="Paragrafoelenco"/>
        <w:numPr>
          <w:ilvl w:val="0"/>
          <w:numId w:val="24"/>
        </w:numPr>
        <w:jc w:val="both"/>
        <w:rPr>
          <w:rFonts w:ascii="Arial" w:eastAsiaTheme="minorHAnsi" w:hAnsi="Arial" w:cs="Arial"/>
        </w:rPr>
      </w:pPr>
      <w:r w:rsidRPr="008D0F41">
        <w:rPr>
          <w:rFonts w:ascii="Arial" w:eastAsiaTheme="minorHAnsi" w:hAnsi="Arial" w:cs="Arial"/>
        </w:rPr>
        <w:t>l’Autorità di Gestione (</w:t>
      </w:r>
      <w:proofErr w:type="spellStart"/>
      <w:r w:rsidRPr="008D0F41">
        <w:rPr>
          <w:rFonts w:ascii="Arial" w:eastAsiaTheme="minorHAnsi" w:hAnsi="Arial" w:cs="Arial"/>
        </w:rPr>
        <w:t>AdG</w:t>
      </w:r>
      <w:proofErr w:type="spellEnd"/>
      <w:r w:rsidRPr="008D0F41">
        <w:rPr>
          <w:rFonts w:ascii="Arial" w:eastAsiaTheme="minorHAnsi" w:hAnsi="Arial" w:cs="Arial"/>
        </w:rPr>
        <w:t>) presso la Divisione IV dell’ANPAL;</w:t>
      </w:r>
    </w:p>
    <w:p w14:paraId="4547E795" w14:textId="77777777" w:rsidR="008D0F41" w:rsidRPr="008D0F41" w:rsidRDefault="008D0F41" w:rsidP="008D0F41">
      <w:pPr>
        <w:pStyle w:val="Paragrafoelenco"/>
        <w:numPr>
          <w:ilvl w:val="0"/>
          <w:numId w:val="24"/>
        </w:numPr>
        <w:jc w:val="both"/>
        <w:rPr>
          <w:rFonts w:ascii="Arial" w:eastAsiaTheme="minorHAnsi" w:hAnsi="Arial" w:cs="Arial"/>
        </w:rPr>
      </w:pPr>
      <w:r w:rsidRPr="008D0F41">
        <w:rPr>
          <w:rFonts w:ascii="Arial" w:eastAsiaTheme="minorHAnsi" w:hAnsi="Arial" w:cs="Arial"/>
        </w:rPr>
        <w:t>l’Autorità di Certificazione (</w:t>
      </w:r>
      <w:proofErr w:type="spellStart"/>
      <w:r w:rsidRPr="008D0F41">
        <w:rPr>
          <w:rFonts w:ascii="Arial" w:eastAsiaTheme="minorHAnsi" w:hAnsi="Arial" w:cs="Arial"/>
        </w:rPr>
        <w:t>AdC</w:t>
      </w:r>
      <w:proofErr w:type="spellEnd"/>
      <w:r w:rsidRPr="008D0F41">
        <w:rPr>
          <w:rFonts w:ascii="Arial" w:eastAsiaTheme="minorHAnsi" w:hAnsi="Arial" w:cs="Arial"/>
        </w:rPr>
        <w:t>) presso la Divisione VI dell’ANPAL;</w:t>
      </w:r>
    </w:p>
    <w:p w14:paraId="728C2062" w14:textId="77777777" w:rsidR="008D0F41" w:rsidRPr="008D0F41" w:rsidRDefault="008D0F41" w:rsidP="008D0F41">
      <w:pPr>
        <w:pStyle w:val="Paragrafoelenco"/>
        <w:numPr>
          <w:ilvl w:val="0"/>
          <w:numId w:val="24"/>
        </w:numPr>
        <w:jc w:val="both"/>
        <w:rPr>
          <w:rFonts w:ascii="Arial" w:eastAsiaTheme="minorHAnsi" w:hAnsi="Arial" w:cs="Arial"/>
        </w:rPr>
      </w:pPr>
      <w:r w:rsidRPr="008D0F41">
        <w:rPr>
          <w:rFonts w:ascii="Arial" w:eastAsiaTheme="minorHAnsi" w:hAnsi="Arial" w:cs="Arial"/>
        </w:rPr>
        <w:t>l’Autorità di Audit (</w:t>
      </w:r>
      <w:proofErr w:type="spellStart"/>
      <w:r w:rsidRPr="008D0F41">
        <w:rPr>
          <w:rFonts w:ascii="Arial" w:eastAsiaTheme="minorHAnsi" w:hAnsi="Arial" w:cs="Arial"/>
        </w:rPr>
        <w:t>AdA</w:t>
      </w:r>
      <w:proofErr w:type="spellEnd"/>
      <w:r w:rsidRPr="008D0F41">
        <w:rPr>
          <w:rFonts w:ascii="Arial" w:eastAsiaTheme="minorHAnsi" w:hAnsi="Arial" w:cs="Arial"/>
        </w:rPr>
        <w:t xml:space="preserve">) presso il Segretariato Generale del MLPS. </w:t>
      </w:r>
    </w:p>
    <w:p w14:paraId="04C346F7" w14:textId="77777777" w:rsidR="008D0F41" w:rsidRPr="008D0F41" w:rsidRDefault="008D0F41" w:rsidP="008D0F41">
      <w:pPr>
        <w:jc w:val="both"/>
        <w:rPr>
          <w:rFonts w:ascii="Arial" w:hAnsi="Arial" w:cs="Arial"/>
        </w:rPr>
      </w:pPr>
      <w:r w:rsidRPr="008D0F41">
        <w:rPr>
          <w:rFonts w:ascii="Arial" w:hAnsi="Arial" w:cs="Arial"/>
        </w:rPr>
        <w:t xml:space="preserve">Tale ripartizione salvaguarda il principio di separazione e indipendenza delle funzioni in materia di gestione dei fondi comunitari, considerata l’assenza di qualsiasi rapporto di gerarchia e dipendenza tra le strutture responsabili. </w:t>
      </w:r>
    </w:p>
    <w:p w14:paraId="528632D8" w14:textId="77777777" w:rsidR="006F040E" w:rsidRPr="004F159E" w:rsidRDefault="00B47216" w:rsidP="006F040E">
      <w:pPr>
        <w:spacing w:before="120" w:after="0"/>
        <w:jc w:val="both"/>
        <w:rPr>
          <w:rFonts w:ascii="Arial" w:hAnsi="Arial" w:cs="Arial"/>
        </w:rPr>
      </w:pPr>
      <w:r w:rsidRPr="00150922">
        <w:rPr>
          <w:rFonts w:ascii="Arial" w:hAnsi="Arial" w:cs="Arial"/>
        </w:rPr>
        <w:t xml:space="preserve">Il presente </w:t>
      </w:r>
      <w:r w:rsidR="00775E7A">
        <w:rPr>
          <w:rFonts w:ascii="Arial" w:hAnsi="Arial" w:cs="Arial"/>
        </w:rPr>
        <w:t>documento è un aggiornamento del Manuale Operativo dell’</w:t>
      </w:r>
      <w:proofErr w:type="spellStart"/>
      <w:r w:rsidR="00775E7A">
        <w:rPr>
          <w:rFonts w:ascii="Arial" w:hAnsi="Arial" w:cs="Arial"/>
        </w:rPr>
        <w:t>AdC</w:t>
      </w:r>
      <w:proofErr w:type="spellEnd"/>
      <w:r w:rsidR="00775E7A">
        <w:rPr>
          <w:rFonts w:ascii="Arial" w:hAnsi="Arial" w:cs="Arial"/>
        </w:rPr>
        <w:t xml:space="preserve"> </w:t>
      </w:r>
      <w:proofErr w:type="spellStart"/>
      <w:r w:rsidR="00775E7A">
        <w:rPr>
          <w:rFonts w:ascii="Arial" w:hAnsi="Arial" w:cs="Arial"/>
        </w:rPr>
        <w:t>vers</w:t>
      </w:r>
      <w:proofErr w:type="spellEnd"/>
      <w:r w:rsidR="00775E7A">
        <w:rPr>
          <w:rFonts w:ascii="Arial" w:hAnsi="Arial" w:cs="Arial"/>
        </w:rPr>
        <w:t>. 1.1 del 7 marzo 2013, approvato con nota prot</w:t>
      </w:r>
      <w:r w:rsidR="005C4B8F">
        <w:rPr>
          <w:rFonts w:ascii="Arial" w:hAnsi="Arial" w:cs="Arial"/>
        </w:rPr>
        <w:t>.</w:t>
      </w:r>
      <w:r w:rsidR="00775E7A" w:rsidRPr="00775E7A">
        <w:t xml:space="preserve"> </w:t>
      </w:r>
      <w:r w:rsidR="00775E7A">
        <w:rPr>
          <w:rFonts w:ascii="Arial" w:hAnsi="Arial" w:cs="Arial"/>
        </w:rPr>
        <w:t>8443 del 7 marzo 2</w:t>
      </w:r>
      <w:r w:rsidR="00775E7A" w:rsidRPr="00775E7A">
        <w:rPr>
          <w:rFonts w:ascii="Arial" w:hAnsi="Arial" w:cs="Arial"/>
        </w:rPr>
        <w:t>013</w:t>
      </w:r>
      <w:r w:rsidRPr="00150922">
        <w:rPr>
          <w:rFonts w:ascii="Arial" w:hAnsi="Arial" w:cs="Arial"/>
        </w:rPr>
        <w:t>,</w:t>
      </w:r>
      <w:r w:rsidRPr="00150922">
        <w:rPr>
          <w:rFonts w:ascii="Arial" w:hAnsi="Arial" w:cs="Arial"/>
          <w:color w:val="000000" w:themeColor="text1"/>
        </w:rPr>
        <w:t xml:space="preserve"> redatto in ottemperanza della normativa nazionale e comunitaria di riferimento</w:t>
      </w:r>
      <w:r w:rsidR="00AA17E4">
        <w:rPr>
          <w:rFonts w:ascii="Arial" w:hAnsi="Arial" w:cs="Arial"/>
          <w:color w:val="000000" w:themeColor="text1"/>
        </w:rPr>
        <w:t xml:space="preserve">. Esso </w:t>
      </w:r>
      <w:r w:rsidR="00AA17E4">
        <w:rPr>
          <w:rFonts w:ascii="Arial" w:hAnsi="Arial" w:cs="Arial"/>
        </w:rPr>
        <w:t>r</w:t>
      </w:r>
      <w:r w:rsidR="00775E7A">
        <w:rPr>
          <w:rFonts w:ascii="Arial" w:hAnsi="Arial" w:cs="Arial"/>
        </w:rPr>
        <w:t>appresenta una</w:t>
      </w:r>
      <w:r w:rsidR="006F040E" w:rsidRPr="004F159E">
        <w:rPr>
          <w:rFonts w:ascii="Arial" w:hAnsi="Arial" w:cs="Arial"/>
        </w:rPr>
        <w:t xml:space="preserve"> guida metodologica e operativa dell</w:t>
      </w:r>
      <w:r w:rsidR="00792BCF">
        <w:rPr>
          <w:rFonts w:ascii="Arial" w:hAnsi="Arial" w:cs="Arial"/>
        </w:rPr>
        <w:t>e attività svolte dall’</w:t>
      </w:r>
      <w:r w:rsidR="00733627">
        <w:rPr>
          <w:rFonts w:ascii="Arial" w:hAnsi="Arial" w:cs="Arial"/>
        </w:rPr>
        <w:t>Autorità di Certificazione (</w:t>
      </w:r>
      <w:proofErr w:type="spellStart"/>
      <w:r w:rsidR="006F040E" w:rsidRPr="004F159E">
        <w:rPr>
          <w:rFonts w:ascii="Arial" w:hAnsi="Arial" w:cs="Arial"/>
        </w:rPr>
        <w:t>A</w:t>
      </w:r>
      <w:r w:rsidR="00A35E56">
        <w:rPr>
          <w:rFonts w:ascii="Arial" w:hAnsi="Arial" w:cs="Arial"/>
        </w:rPr>
        <w:t>dC</w:t>
      </w:r>
      <w:proofErr w:type="spellEnd"/>
      <w:r w:rsidR="006118C3">
        <w:rPr>
          <w:rFonts w:ascii="Arial" w:hAnsi="Arial" w:cs="Arial"/>
        </w:rPr>
        <w:t>)</w:t>
      </w:r>
      <w:r w:rsidR="006F040E" w:rsidRPr="004F159E">
        <w:rPr>
          <w:rFonts w:ascii="Arial" w:hAnsi="Arial" w:cs="Arial"/>
        </w:rPr>
        <w:t xml:space="preserve"> </w:t>
      </w:r>
      <w:r w:rsidR="00792BCF">
        <w:rPr>
          <w:rFonts w:ascii="Arial" w:hAnsi="Arial" w:cs="Arial"/>
        </w:rPr>
        <w:t xml:space="preserve">e </w:t>
      </w:r>
      <w:r w:rsidR="006F040E" w:rsidRPr="004F159E">
        <w:rPr>
          <w:rFonts w:ascii="Arial" w:hAnsi="Arial" w:cs="Arial"/>
        </w:rPr>
        <w:t xml:space="preserve">descrive la modalità </w:t>
      </w:r>
      <w:r w:rsidR="00194E6E">
        <w:rPr>
          <w:rFonts w:ascii="Arial" w:hAnsi="Arial" w:cs="Arial"/>
        </w:rPr>
        <w:t xml:space="preserve">con </w:t>
      </w:r>
      <w:r w:rsidR="006F040E" w:rsidRPr="004F159E">
        <w:rPr>
          <w:rFonts w:ascii="Arial" w:hAnsi="Arial" w:cs="Arial"/>
        </w:rPr>
        <w:t xml:space="preserve">cui </w:t>
      </w:r>
      <w:r w:rsidR="00525749">
        <w:rPr>
          <w:rFonts w:ascii="Arial" w:hAnsi="Arial" w:cs="Arial"/>
        </w:rPr>
        <w:t xml:space="preserve">tale Autorità </w:t>
      </w:r>
      <w:r w:rsidR="006F040E" w:rsidRPr="004F159E">
        <w:rPr>
          <w:rFonts w:ascii="Arial" w:hAnsi="Arial" w:cs="Arial"/>
        </w:rPr>
        <w:t xml:space="preserve">si attiene nello svolgimento delle funzioni ad essa attribuite, secondo </w:t>
      </w:r>
      <w:r w:rsidR="00A35E56">
        <w:rPr>
          <w:rFonts w:ascii="Arial" w:hAnsi="Arial" w:cs="Arial"/>
        </w:rPr>
        <w:t>quanto stabilito dal Regolamento</w:t>
      </w:r>
      <w:r w:rsidR="006F040E" w:rsidRPr="004F159E">
        <w:rPr>
          <w:rFonts w:ascii="Arial" w:hAnsi="Arial" w:cs="Arial"/>
        </w:rPr>
        <w:t xml:space="preserve"> FEG. Ciascuna attività viene illustrata nel dettaglio, </w:t>
      </w:r>
      <w:r w:rsidR="00525749">
        <w:rPr>
          <w:rFonts w:ascii="Arial" w:hAnsi="Arial" w:cs="Arial"/>
        </w:rPr>
        <w:t>in base</w:t>
      </w:r>
      <w:r w:rsidR="006F040E" w:rsidRPr="004F159E">
        <w:rPr>
          <w:rFonts w:ascii="Arial" w:hAnsi="Arial" w:cs="Arial"/>
        </w:rPr>
        <w:t xml:space="preserve"> </w:t>
      </w:r>
      <w:r w:rsidR="00525749">
        <w:rPr>
          <w:rFonts w:ascii="Arial" w:hAnsi="Arial" w:cs="Arial"/>
        </w:rPr>
        <w:t>al</w:t>
      </w:r>
      <w:r w:rsidR="006F040E" w:rsidRPr="004F159E">
        <w:rPr>
          <w:rFonts w:ascii="Arial" w:hAnsi="Arial" w:cs="Arial"/>
        </w:rPr>
        <w:t>la seguente ripartizione:</w:t>
      </w:r>
    </w:p>
    <w:p w14:paraId="01595C65" w14:textId="77777777" w:rsidR="006F040E" w:rsidRPr="004F159E" w:rsidRDefault="006F040E" w:rsidP="00927DF5">
      <w:pPr>
        <w:pStyle w:val="Paragrafoelenco"/>
        <w:numPr>
          <w:ilvl w:val="0"/>
          <w:numId w:val="1"/>
        </w:numPr>
        <w:spacing w:before="120" w:after="0"/>
        <w:contextualSpacing w:val="0"/>
        <w:jc w:val="both"/>
        <w:rPr>
          <w:rFonts w:ascii="Arial" w:hAnsi="Arial" w:cs="Arial"/>
        </w:rPr>
      </w:pPr>
      <w:r w:rsidRPr="004F159E">
        <w:rPr>
          <w:rFonts w:ascii="Arial" w:hAnsi="Arial" w:cs="Arial"/>
        </w:rPr>
        <w:t>l’indicazione dei soggetti coinvolti nello svolgimento delle attività</w:t>
      </w:r>
      <w:r w:rsidR="00A35E56">
        <w:rPr>
          <w:rFonts w:ascii="Arial" w:hAnsi="Arial" w:cs="Arial"/>
        </w:rPr>
        <w:t>;</w:t>
      </w:r>
    </w:p>
    <w:p w14:paraId="5C3A2C96" w14:textId="77777777" w:rsidR="006F040E" w:rsidRDefault="006F040E" w:rsidP="00927DF5">
      <w:pPr>
        <w:pStyle w:val="Paragrafoelenco"/>
        <w:numPr>
          <w:ilvl w:val="0"/>
          <w:numId w:val="1"/>
        </w:numPr>
        <w:spacing w:before="120" w:after="0"/>
        <w:contextualSpacing w:val="0"/>
        <w:jc w:val="both"/>
        <w:rPr>
          <w:rFonts w:ascii="Arial" w:hAnsi="Arial" w:cs="Arial"/>
        </w:rPr>
      </w:pPr>
      <w:r w:rsidRPr="004F159E">
        <w:rPr>
          <w:rFonts w:ascii="Arial" w:hAnsi="Arial" w:cs="Arial"/>
        </w:rPr>
        <w:t>la descrizione delle procedure per l’esecuzione delle attività</w:t>
      </w:r>
      <w:r w:rsidR="00A35E56">
        <w:rPr>
          <w:rFonts w:ascii="Arial" w:hAnsi="Arial" w:cs="Arial"/>
        </w:rPr>
        <w:t>;</w:t>
      </w:r>
    </w:p>
    <w:p w14:paraId="3ECD628A" w14:textId="77777777" w:rsidR="00A35E56" w:rsidRPr="004F159E" w:rsidRDefault="00A35E56" w:rsidP="00927DF5">
      <w:pPr>
        <w:pStyle w:val="Paragrafoelenco"/>
        <w:numPr>
          <w:ilvl w:val="0"/>
          <w:numId w:val="1"/>
        </w:numPr>
        <w:spacing w:before="120" w:after="0"/>
        <w:contextualSpacing w:val="0"/>
        <w:jc w:val="both"/>
        <w:rPr>
          <w:rFonts w:ascii="Arial" w:hAnsi="Arial" w:cs="Arial"/>
        </w:rPr>
      </w:pPr>
      <w:r w:rsidRPr="004F159E">
        <w:rPr>
          <w:rFonts w:ascii="Arial" w:hAnsi="Arial" w:cs="Arial"/>
        </w:rPr>
        <w:t>la rappresentazione delle attività mediante i diagrammi di flusso</w:t>
      </w:r>
      <w:r>
        <w:rPr>
          <w:rFonts w:ascii="Arial" w:hAnsi="Arial" w:cs="Arial"/>
        </w:rPr>
        <w:t>;</w:t>
      </w:r>
    </w:p>
    <w:p w14:paraId="684A2A96" w14:textId="77777777" w:rsidR="006F040E" w:rsidRPr="004F159E" w:rsidRDefault="00A35E56" w:rsidP="00927DF5">
      <w:pPr>
        <w:pStyle w:val="Paragrafoelenco"/>
        <w:numPr>
          <w:ilvl w:val="0"/>
          <w:numId w:val="1"/>
        </w:numPr>
        <w:spacing w:before="120" w:after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la modulistica di supporto alle procedure.</w:t>
      </w:r>
    </w:p>
    <w:p w14:paraId="0050B043" w14:textId="77777777" w:rsidR="006F040E" w:rsidRPr="004F159E" w:rsidRDefault="006F040E" w:rsidP="006F040E">
      <w:pPr>
        <w:pStyle w:val="Paragrafoelenco"/>
        <w:spacing w:before="120" w:after="0"/>
        <w:ind w:left="0"/>
        <w:contextualSpacing w:val="0"/>
        <w:jc w:val="both"/>
        <w:rPr>
          <w:rFonts w:ascii="Arial" w:hAnsi="Arial" w:cs="Arial"/>
        </w:rPr>
      </w:pPr>
    </w:p>
    <w:p w14:paraId="32869FCE" w14:textId="77777777" w:rsidR="00115858" w:rsidRDefault="00115858" w:rsidP="00115858">
      <w:pPr>
        <w:spacing w:before="120" w:after="0"/>
        <w:jc w:val="both"/>
        <w:rPr>
          <w:rFonts w:ascii="Arial" w:hAnsi="Arial" w:cs="Arial"/>
        </w:rPr>
      </w:pPr>
      <w:bookmarkStart w:id="6" w:name="_Toc305767361"/>
      <w:r>
        <w:rPr>
          <w:rFonts w:ascii="Arial" w:hAnsi="Arial" w:cs="Arial"/>
        </w:rPr>
        <w:t>A seguito del</w:t>
      </w:r>
      <w:r w:rsidR="00AA17E4">
        <w:rPr>
          <w:rFonts w:ascii="Arial" w:hAnsi="Arial" w:cs="Arial"/>
        </w:rPr>
        <w:t>l’ultimo aggiornamento</w:t>
      </w:r>
      <w:r w:rsidR="00E27E00">
        <w:rPr>
          <w:rFonts w:ascii="Arial" w:hAnsi="Arial" w:cs="Arial"/>
        </w:rPr>
        <w:t xml:space="preserve"> del Manuale operativo dell’</w:t>
      </w:r>
      <w:proofErr w:type="spellStart"/>
      <w:r w:rsidR="00E27E00">
        <w:rPr>
          <w:rFonts w:ascii="Arial" w:hAnsi="Arial" w:cs="Arial"/>
        </w:rPr>
        <w:t>AdC</w:t>
      </w:r>
      <w:proofErr w:type="spellEnd"/>
      <w:r>
        <w:rPr>
          <w:rFonts w:ascii="Arial" w:hAnsi="Arial" w:cs="Arial"/>
        </w:rPr>
        <w:t>, sono intercorsi dei significativi cambiamenti di natura procedurale e, in particolare:</w:t>
      </w:r>
    </w:p>
    <w:p w14:paraId="71AD74C8" w14:textId="77777777" w:rsidR="00F14574" w:rsidRDefault="005C2BC3">
      <w:pPr>
        <w:pStyle w:val="Paragrafoelenco"/>
        <w:numPr>
          <w:ilvl w:val="0"/>
          <w:numId w:val="12"/>
        </w:numPr>
        <w:spacing w:before="12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AF068A">
        <w:rPr>
          <w:rFonts w:ascii="Arial" w:hAnsi="Arial" w:cs="Arial"/>
        </w:rPr>
        <w:t>l’</w:t>
      </w:r>
      <w:r w:rsidR="00F14574">
        <w:rPr>
          <w:rFonts w:ascii="Arial" w:hAnsi="Arial" w:cs="Arial"/>
        </w:rPr>
        <w:t>elimina</w:t>
      </w:r>
      <w:r w:rsidR="00AF068A">
        <w:rPr>
          <w:rFonts w:ascii="Arial" w:hAnsi="Arial" w:cs="Arial"/>
        </w:rPr>
        <w:t>zione</w:t>
      </w:r>
      <w:r w:rsidR="00F14574">
        <w:rPr>
          <w:rFonts w:ascii="Arial" w:hAnsi="Arial" w:cs="Arial"/>
        </w:rPr>
        <w:t xml:space="preserve"> </w:t>
      </w:r>
      <w:r w:rsidR="00AF068A">
        <w:rPr>
          <w:rFonts w:ascii="Arial" w:hAnsi="Arial" w:cs="Arial"/>
        </w:rPr>
        <w:t>del</w:t>
      </w:r>
      <w:r w:rsidR="00F14574">
        <w:rPr>
          <w:rFonts w:ascii="Arial" w:hAnsi="Arial" w:cs="Arial"/>
        </w:rPr>
        <w:t xml:space="preserve">le verifiche </w:t>
      </w:r>
      <w:r w:rsidR="00F10EA8" w:rsidRPr="005C2BC3">
        <w:rPr>
          <w:rFonts w:ascii="Arial" w:hAnsi="Arial" w:cs="Arial"/>
          <w:i/>
        </w:rPr>
        <w:t xml:space="preserve">in itinere </w:t>
      </w:r>
      <w:r w:rsidR="00F10EA8">
        <w:rPr>
          <w:rFonts w:ascii="Arial" w:hAnsi="Arial" w:cs="Arial"/>
        </w:rPr>
        <w:t>sullo stato di avanzamento della spesa (</w:t>
      </w:r>
      <w:r w:rsidR="00F10EA8" w:rsidRPr="00F10EA8">
        <w:rPr>
          <w:rFonts w:ascii="Arial" w:hAnsi="Arial" w:cs="Arial"/>
          <w:i/>
        </w:rPr>
        <w:t xml:space="preserve">on desk e </w:t>
      </w:r>
      <w:r w:rsidR="00F14574" w:rsidRPr="00F10EA8">
        <w:rPr>
          <w:rFonts w:ascii="Arial" w:hAnsi="Arial" w:cs="Arial"/>
          <w:i/>
        </w:rPr>
        <w:t>in</w:t>
      </w:r>
      <w:r w:rsidR="00F14574" w:rsidRPr="00B865C5">
        <w:rPr>
          <w:rFonts w:ascii="Arial" w:hAnsi="Arial" w:cs="Arial"/>
          <w:i/>
        </w:rPr>
        <w:t xml:space="preserve"> loco</w:t>
      </w:r>
      <w:r w:rsidR="00F10EA8">
        <w:rPr>
          <w:rFonts w:ascii="Arial" w:hAnsi="Arial" w:cs="Arial"/>
          <w:i/>
        </w:rPr>
        <w:t xml:space="preserve">) </w:t>
      </w:r>
      <w:r w:rsidR="00F10EA8" w:rsidRPr="00F10EA8">
        <w:rPr>
          <w:rFonts w:ascii="Arial" w:hAnsi="Arial" w:cs="Arial"/>
        </w:rPr>
        <w:t xml:space="preserve">e </w:t>
      </w:r>
      <w:r w:rsidR="004F65DA">
        <w:rPr>
          <w:rFonts w:ascii="Arial" w:hAnsi="Arial" w:cs="Arial"/>
        </w:rPr>
        <w:t>de</w:t>
      </w:r>
      <w:r w:rsidR="00F10EA8" w:rsidRPr="00F10EA8">
        <w:rPr>
          <w:rFonts w:ascii="Arial" w:hAnsi="Arial" w:cs="Arial"/>
        </w:rPr>
        <w:t>l controllo sul rendiconto finale</w:t>
      </w:r>
      <w:r>
        <w:rPr>
          <w:rFonts w:ascii="Arial" w:hAnsi="Arial" w:cs="Arial"/>
        </w:rPr>
        <w:t xml:space="preserve"> dell’OI</w:t>
      </w:r>
      <w:r w:rsidR="006F68A9">
        <w:rPr>
          <w:rFonts w:ascii="Arial" w:hAnsi="Arial" w:cs="Arial"/>
        </w:rPr>
        <w:t>, res</w:t>
      </w:r>
      <w:r w:rsidR="004F65DA">
        <w:rPr>
          <w:rFonts w:ascii="Arial" w:hAnsi="Arial" w:cs="Arial"/>
        </w:rPr>
        <w:t>e</w:t>
      </w:r>
      <w:r w:rsidR="006F68A9">
        <w:rPr>
          <w:rFonts w:ascii="Arial" w:hAnsi="Arial" w:cs="Arial"/>
        </w:rPr>
        <w:t xml:space="preserve"> necessari</w:t>
      </w:r>
      <w:r w:rsidR="004F65DA">
        <w:rPr>
          <w:rFonts w:ascii="Arial" w:hAnsi="Arial" w:cs="Arial"/>
        </w:rPr>
        <w:t>e</w:t>
      </w:r>
      <w:r w:rsidR="006F68A9">
        <w:rPr>
          <w:rFonts w:ascii="Arial" w:hAnsi="Arial" w:cs="Arial"/>
        </w:rPr>
        <w:t xml:space="preserve"> dalla segnalazione con cui la</w:t>
      </w:r>
      <w:r>
        <w:rPr>
          <w:rFonts w:ascii="Arial" w:hAnsi="Arial" w:cs="Arial"/>
        </w:rPr>
        <w:t xml:space="preserve"> Commissione Europea, nel corso dell’audit sulla Domanda EGF/2012/007 VDC Technologies di giugno 2017, </w:t>
      </w:r>
      <w:r w:rsidR="006F68A9">
        <w:rPr>
          <w:rFonts w:ascii="Arial" w:hAnsi="Arial" w:cs="Arial"/>
        </w:rPr>
        <w:t xml:space="preserve">ha </w:t>
      </w:r>
      <w:r w:rsidR="003A613C">
        <w:rPr>
          <w:rFonts w:ascii="Arial" w:hAnsi="Arial" w:cs="Arial"/>
        </w:rPr>
        <w:t>attribui</w:t>
      </w:r>
      <w:r w:rsidR="006F68A9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all</w:t>
      </w:r>
      <w:r w:rsidR="003A613C">
        <w:rPr>
          <w:rFonts w:ascii="Arial" w:hAnsi="Arial" w:cs="Arial"/>
        </w:rPr>
        <w:t>’</w:t>
      </w:r>
      <w:proofErr w:type="spellStart"/>
      <w:r w:rsidR="003A613C">
        <w:rPr>
          <w:rFonts w:ascii="Arial" w:hAnsi="Arial" w:cs="Arial"/>
        </w:rPr>
        <w:t>AdC</w:t>
      </w:r>
      <w:proofErr w:type="spellEnd"/>
      <w:r w:rsidR="003A613C">
        <w:rPr>
          <w:rFonts w:ascii="Arial" w:hAnsi="Arial" w:cs="Arial"/>
        </w:rPr>
        <w:t xml:space="preserve"> il compito</w:t>
      </w:r>
      <w:r>
        <w:rPr>
          <w:rFonts w:ascii="Arial" w:hAnsi="Arial" w:cs="Arial"/>
        </w:rPr>
        <w:t xml:space="preserve"> </w:t>
      </w:r>
      <w:r w:rsidR="003A613C">
        <w:rPr>
          <w:rFonts w:ascii="Arial" w:hAnsi="Arial" w:cs="Arial"/>
        </w:rPr>
        <w:t>di procedere</w:t>
      </w:r>
      <w:r>
        <w:rPr>
          <w:rFonts w:ascii="Arial" w:hAnsi="Arial" w:cs="Arial"/>
        </w:rPr>
        <w:t xml:space="preserve"> all’emissione della Dichiarazione certificata delle spese</w:t>
      </w:r>
      <w:r w:rsidR="00E27E00">
        <w:rPr>
          <w:rFonts w:ascii="Arial" w:hAnsi="Arial" w:cs="Arial"/>
        </w:rPr>
        <w:t>. S</w:t>
      </w:r>
      <w:r w:rsidR="00F10EA8">
        <w:rPr>
          <w:rFonts w:ascii="Arial" w:hAnsi="Arial" w:cs="Arial"/>
        </w:rPr>
        <w:t>econdo questa</w:t>
      </w:r>
      <w:r w:rsidR="003A613C">
        <w:rPr>
          <w:rFonts w:ascii="Arial" w:hAnsi="Arial" w:cs="Arial"/>
        </w:rPr>
        <w:t xml:space="preserve"> impostazione</w:t>
      </w:r>
      <w:r>
        <w:rPr>
          <w:rFonts w:ascii="Arial" w:hAnsi="Arial" w:cs="Arial"/>
        </w:rPr>
        <w:t xml:space="preserve">, </w:t>
      </w:r>
      <w:r w:rsidR="00F10EA8">
        <w:rPr>
          <w:rFonts w:ascii="Arial" w:hAnsi="Arial" w:cs="Arial"/>
        </w:rPr>
        <w:t>l’</w:t>
      </w:r>
      <w:proofErr w:type="spellStart"/>
      <w:r w:rsidR="00F10EA8">
        <w:rPr>
          <w:rFonts w:ascii="Arial" w:hAnsi="Arial" w:cs="Arial"/>
        </w:rPr>
        <w:t>AdC</w:t>
      </w:r>
      <w:proofErr w:type="spellEnd"/>
      <w:r w:rsidR="00F10EA8">
        <w:rPr>
          <w:rFonts w:ascii="Arial" w:hAnsi="Arial" w:cs="Arial"/>
        </w:rPr>
        <w:t xml:space="preserve"> non deve effettuare propri controlli </w:t>
      </w:r>
      <w:r>
        <w:rPr>
          <w:rFonts w:ascii="Arial" w:hAnsi="Arial" w:cs="Arial"/>
        </w:rPr>
        <w:t>ma avvalersi</w:t>
      </w:r>
      <w:r w:rsidR="00F10EA8">
        <w:rPr>
          <w:rFonts w:ascii="Arial" w:hAnsi="Arial" w:cs="Arial"/>
        </w:rPr>
        <w:t xml:space="preserve"> di quelli effettuati </w:t>
      </w:r>
      <w:proofErr w:type="spellStart"/>
      <w:r w:rsidR="00F10EA8">
        <w:rPr>
          <w:rFonts w:ascii="Arial" w:hAnsi="Arial" w:cs="Arial"/>
        </w:rPr>
        <w:t>dall’AdA</w:t>
      </w:r>
      <w:proofErr w:type="spellEnd"/>
      <w:r w:rsidR="00F10EA8">
        <w:rPr>
          <w:rFonts w:ascii="Arial" w:hAnsi="Arial" w:cs="Arial"/>
        </w:rPr>
        <w:t xml:space="preserve"> in sede di controlli di II livello e dall’OI in sede di controlli di I livello</w:t>
      </w:r>
      <w:r w:rsidR="004F65DA">
        <w:rPr>
          <w:rFonts w:ascii="Arial" w:hAnsi="Arial" w:cs="Arial"/>
        </w:rPr>
        <w:t xml:space="preserve"> (riferimenti al Resoconto dell’audit della CE e alla nota sulla revisione del </w:t>
      </w:r>
      <w:proofErr w:type="spellStart"/>
      <w:r w:rsidR="004F65DA">
        <w:rPr>
          <w:rFonts w:ascii="Arial" w:hAnsi="Arial" w:cs="Arial"/>
        </w:rPr>
        <w:t>SiGeCo</w:t>
      </w:r>
      <w:proofErr w:type="spellEnd"/>
      <w:r w:rsidR="004F65DA" w:rsidRPr="004F65DA">
        <w:rPr>
          <w:rFonts w:ascii="Arial" w:hAnsi="Arial" w:cs="Arial"/>
        </w:rPr>
        <w:t xml:space="preserve"> </w:t>
      </w:r>
      <w:r w:rsidR="004F65DA">
        <w:rPr>
          <w:rFonts w:ascii="Arial" w:hAnsi="Arial" w:cs="Arial"/>
        </w:rPr>
        <w:t xml:space="preserve">prot. n. 8203 del 8/08/2018 </w:t>
      </w:r>
      <w:proofErr w:type="spellStart"/>
      <w:r w:rsidR="004F65DA">
        <w:rPr>
          <w:rFonts w:ascii="Arial" w:hAnsi="Arial" w:cs="Arial"/>
        </w:rPr>
        <w:t>dell’AdA</w:t>
      </w:r>
      <w:proofErr w:type="spellEnd"/>
      <w:r w:rsidR="00F14574">
        <w:rPr>
          <w:rFonts w:ascii="Arial" w:hAnsi="Arial" w:cs="Arial"/>
        </w:rPr>
        <w:t>;</w:t>
      </w:r>
    </w:p>
    <w:p w14:paraId="266607CE" w14:textId="77777777" w:rsidR="00F14574" w:rsidRDefault="00F14574">
      <w:pPr>
        <w:pStyle w:val="Paragrafoelenco"/>
        <w:numPr>
          <w:ilvl w:val="0"/>
          <w:numId w:val="12"/>
        </w:numPr>
        <w:spacing w:before="12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l’utilizzo del </w:t>
      </w:r>
      <w:r w:rsidR="00E27E00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istema SFC2014 </w:t>
      </w:r>
      <w:r w:rsidR="002C4849">
        <w:rPr>
          <w:rFonts w:ascii="Arial" w:hAnsi="Arial" w:cs="Arial"/>
        </w:rPr>
        <w:t>ai fini della certificazione delle spese</w:t>
      </w:r>
      <w:r w:rsidR="00E27E00" w:rsidRPr="00E27E00">
        <w:rPr>
          <w:rFonts w:ascii="Arial" w:hAnsi="Arial" w:cs="Arial"/>
        </w:rPr>
        <w:t xml:space="preserve"> </w:t>
      </w:r>
      <w:r w:rsidR="00E27E00">
        <w:rPr>
          <w:rFonts w:ascii="Arial" w:hAnsi="Arial" w:cs="Arial"/>
        </w:rPr>
        <w:t>alla CE</w:t>
      </w:r>
      <w:r w:rsidR="002C4849">
        <w:rPr>
          <w:rFonts w:ascii="Arial" w:hAnsi="Arial" w:cs="Arial"/>
        </w:rPr>
        <w:t>.</w:t>
      </w:r>
    </w:p>
    <w:p w14:paraId="33463A16" w14:textId="77777777" w:rsidR="00115858" w:rsidRDefault="00115858" w:rsidP="00115858">
      <w:pPr>
        <w:spacing w:before="120" w:after="0"/>
        <w:jc w:val="both"/>
        <w:rPr>
          <w:rFonts w:ascii="Arial" w:hAnsi="Arial" w:cs="Arial"/>
        </w:rPr>
      </w:pPr>
    </w:p>
    <w:p w14:paraId="282F2613" w14:textId="77777777" w:rsidR="00115858" w:rsidRDefault="00115858" w:rsidP="00115858">
      <w:pPr>
        <w:spacing w:before="12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Al fine di tener conto d</w:t>
      </w:r>
      <w:r w:rsidR="00C34E63">
        <w:rPr>
          <w:rFonts w:ascii="Arial" w:hAnsi="Arial" w:cs="Arial"/>
        </w:rPr>
        <w:t xml:space="preserve">i tali esigenze e delle necessarie implicazioni che queste hanno sulle procedure </w:t>
      </w:r>
      <w:r>
        <w:rPr>
          <w:rFonts w:ascii="Arial" w:hAnsi="Arial" w:cs="Arial"/>
        </w:rPr>
        <w:t>operative di controllo delle operaz</w:t>
      </w:r>
      <w:r w:rsidR="00C34E63">
        <w:rPr>
          <w:rFonts w:ascii="Arial" w:hAnsi="Arial" w:cs="Arial"/>
        </w:rPr>
        <w:t>ioni cofinanziate dal FEG, l’</w:t>
      </w:r>
      <w:proofErr w:type="spellStart"/>
      <w:r w:rsidR="00C34E63">
        <w:rPr>
          <w:rFonts w:ascii="Arial" w:hAnsi="Arial" w:cs="Arial"/>
        </w:rPr>
        <w:t>AdC</w:t>
      </w:r>
      <w:proofErr w:type="spellEnd"/>
      <w:r>
        <w:rPr>
          <w:rFonts w:ascii="Arial" w:hAnsi="Arial" w:cs="Arial"/>
        </w:rPr>
        <w:t xml:space="preserve"> ha provveduto ad aggiornare il proprio Manuale, di cui questo docum</w:t>
      </w:r>
      <w:r w:rsidR="00C34E63">
        <w:rPr>
          <w:rFonts w:ascii="Arial" w:hAnsi="Arial" w:cs="Arial"/>
        </w:rPr>
        <w:t>ento rappresenta la versione</w:t>
      </w:r>
      <w:r w:rsidR="0086729C">
        <w:rPr>
          <w:rFonts w:ascii="Arial" w:hAnsi="Arial" w:cs="Arial"/>
        </w:rPr>
        <w:t xml:space="preserve"> </w:t>
      </w:r>
      <w:r w:rsidR="002C4849">
        <w:rPr>
          <w:rFonts w:ascii="Arial" w:hAnsi="Arial" w:cs="Arial"/>
        </w:rPr>
        <w:t>2.0</w:t>
      </w:r>
      <w:r>
        <w:rPr>
          <w:rFonts w:ascii="Arial" w:hAnsi="Arial" w:cs="Arial"/>
        </w:rPr>
        <w:t>.</w:t>
      </w:r>
    </w:p>
    <w:p w14:paraId="33D476B4" w14:textId="77777777" w:rsidR="00C50A42" w:rsidRDefault="00C50A42">
      <w:pPr>
        <w:rPr>
          <w:rFonts w:ascii="Arial" w:eastAsiaTheme="majorEastAsia" w:hAnsi="Arial" w:cs="Arial"/>
          <w:b/>
          <w:bCs/>
          <w:i/>
          <w:color w:val="548DD4"/>
          <w:sz w:val="24"/>
          <w:szCs w:val="24"/>
        </w:rPr>
      </w:pPr>
      <w:r>
        <w:rPr>
          <w:rFonts w:ascii="Arial" w:hAnsi="Arial" w:cs="Arial"/>
          <w:i/>
          <w:color w:val="548DD4"/>
          <w:sz w:val="24"/>
          <w:szCs w:val="24"/>
        </w:rPr>
        <w:br w:type="page"/>
      </w:r>
    </w:p>
    <w:p w14:paraId="78DA9C06" w14:textId="77777777" w:rsidR="006F040E" w:rsidRPr="00A35E56" w:rsidRDefault="006F040E" w:rsidP="006F040E">
      <w:pPr>
        <w:pStyle w:val="Titolo2"/>
        <w:rPr>
          <w:rFonts w:cs="Arial"/>
          <w:i/>
          <w:color w:val="548DD4"/>
          <w:szCs w:val="24"/>
        </w:rPr>
      </w:pPr>
      <w:bookmarkStart w:id="7" w:name="_Toc39587070"/>
      <w:r w:rsidRPr="00A35E56">
        <w:rPr>
          <w:rFonts w:cs="Arial"/>
          <w:i/>
          <w:color w:val="548DD4"/>
          <w:szCs w:val="24"/>
        </w:rPr>
        <w:lastRenderedPageBreak/>
        <w:t>Obiettivi del Manuale</w:t>
      </w:r>
      <w:bookmarkEnd w:id="6"/>
      <w:bookmarkEnd w:id="7"/>
    </w:p>
    <w:p w14:paraId="75A07AB4" w14:textId="77777777" w:rsidR="006F040E" w:rsidRPr="00175234" w:rsidRDefault="006F040E" w:rsidP="006F040E">
      <w:pPr>
        <w:spacing w:before="120" w:after="0"/>
        <w:jc w:val="both"/>
        <w:rPr>
          <w:rFonts w:ascii="Arial" w:hAnsi="Arial" w:cs="Arial"/>
        </w:rPr>
      </w:pPr>
      <w:r w:rsidRPr="00175234">
        <w:rPr>
          <w:rFonts w:ascii="Arial" w:hAnsi="Arial" w:cs="Arial"/>
        </w:rPr>
        <w:t>Il presente documento descrive le procedure cui si attiene il personale dell’</w:t>
      </w:r>
      <w:proofErr w:type="spellStart"/>
      <w:r w:rsidRPr="00175234">
        <w:rPr>
          <w:rFonts w:ascii="Arial" w:hAnsi="Arial" w:cs="Arial"/>
        </w:rPr>
        <w:t>A</w:t>
      </w:r>
      <w:r w:rsidR="00A35E56">
        <w:rPr>
          <w:rFonts w:ascii="Arial" w:hAnsi="Arial" w:cs="Arial"/>
        </w:rPr>
        <w:t>dC</w:t>
      </w:r>
      <w:proofErr w:type="spellEnd"/>
      <w:r w:rsidR="00AA3246">
        <w:rPr>
          <w:rFonts w:ascii="Arial" w:hAnsi="Arial" w:cs="Arial"/>
        </w:rPr>
        <w:t>,</w:t>
      </w:r>
      <w:r w:rsidRPr="00175234">
        <w:rPr>
          <w:rFonts w:ascii="Arial" w:hAnsi="Arial" w:cs="Arial"/>
        </w:rPr>
        <w:t xml:space="preserve"> coinvolto nella realizzazione delle iniziative FEG, per il corretto svolgimento delle attività di </w:t>
      </w:r>
      <w:r w:rsidR="00A35E56">
        <w:rPr>
          <w:rFonts w:ascii="Arial" w:hAnsi="Arial" w:cs="Arial"/>
        </w:rPr>
        <w:t xml:space="preserve">controllo e </w:t>
      </w:r>
      <w:r w:rsidR="00AA3246">
        <w:rPr>
          <w:rFonts w:ascii="Arial" w:hAnsi="Arial" w:cs="Arial"/>
        </w:rPr>
        <w:t xml:space="preserve">di </w:t>
      </w:r>
      <w:r w:rsidR="00A35E56">
        <w:rPr>
          <w:rFonts w:ascii="Arial" w:hAnsi="Arial" w:cs="Arial"/>
        </w:rPr>
        <w:t>certificazione delle domande di contributo finanziario FEG,</w:t>
      </w:r>
      <w:r w:rsidRPr="00175234">
        <w:rPr>
          <w:rFonts w:ascii="Arial" w:hAnsi="Arial" w:cs="Arial"/>
        </w:rPr>
        <w:t xml:space="preserve"> nel rispetto di quanto previsto dal </w:t>
      </w:r>
      <w:proofErr w:type="spellStart"/>
      <w:r w:rsidRPr="00175234">
        <w:rPr>
          <w:rFonts w:ascii="Arial" w:hAnsi="Arial" w:cs="Arial"/>
        </w:rPr>
        <w:t>Si</w:t>
      </w:r>
      <w:r w:rsidR="00A35E56">
        <w:rPr>
          <w:rFonts w:ascii="Arial" w:hAnsi="Arial" w:cs="Arial"/>
        </w:rPr>
        <w:t>GeCo</w:t>
      </w:r>
      <w:proofErr w:type="spellEnd"/>
      <w:r w:rsidRPr="00175234">
        <w:rPr>
          <w:rFonts w:ascii="Arial" w:hAnsi="Arial" w:cs="Arial"/>
        </w:rPr>
        <w:t>, al fine di:</w:t>
      </w:r>
    </w:p>
    <w:p w14:paraId="28903438" w14:textId="77777777" w:rsidR="006F040E" w:rsidRPr="00175234" w:rsidRDefault="006F040E" w:rsidP="00927DF5">
      <w:pPr>
        <w:pStyle w:val="Paragrafoelenco"/>
        <w:numPr>
          <w:ilvl w:val="0"/>
          <w:numId w:val="1"/>
        </w:numPr>
        <w:spacing w:before="120" w:after="0"/>
        <w:contextualSpacing w:val="0"/>
        <w:jc w:val="both"/>
        <w:rPr>
          <w:rFonts w:ascii="Arial" w:hAnsi="Arial" w:cs="Arial"/>
        </w:rPr>
      </w:pPr>
      <w:r w:rsidRPr="00175234">
        <w:rPr>
          <w:rFonts w:ascii="Arial" w:hAnsi="Arial" w:cs="Arial"/>
        </w:rPr>
        <w:t>certificare che la spesa sia corretta, che provenga da sistemi di contabilità affidabili e che sia basata su documentazione giustificativa verificabile;</w:t>
      </w:r>
    </w:p>
    <w:p w14:paraId="3F300051" w14:textId="77777777" w:rsidR="006F040E" w:rsidRPr="00175234" w:rsidRDefault="006F040E" w:rsidP="00927DF5">
      <w:pPr>
        <w:pStyle w:val="Paragrafoelenco"/>
        <w:numPr>
          <w:ilvl w:val="0"/>
          <w:numId w:val="1"/>
        </w:numPr>
        <w:spacing w:before="120" w:after="0"/>
        <w:contextualSpacing w:val="0"/>
        <w:jc w:val="both"/>
        <w:rPr>
          <w:rFonts w:ascii="Arial" w:hAnsi="Arial" w:cs="Arial"/>
        </w:rPr>
      </w:pPr>
      <w:r w:rsidRPr="00175234">
        <w:rPr>
          <w:rFonts w:ascii="Arial" w:hAnsi="Arial" w:cs="Arial"/>
        </w:rPr>
        <w:t>certificare che le spese dichiarate siano conformi alle norme comunitarie e nazionali applicabili e che siano state sostenute in rapporto alle operazioni selezionate per il finanziamento</w:t>
      </w:r>
      <w:r w:rsidR="00A35E56">
        <w:rPr>
          <w:rFonts w:ascii="Arial" w:hAnsi="Arial" w:cs="Arial"/>
        </w:rPr>
        <w:t>,</w:t>
      </w:r>
      <w:r w:rsidRPr="00175234">
        <w:rPr>
          <w:rFonts w:ascii="Arial" w:hAnsi="Arial" w:cs="Arial"/>
        </w:rPr>
        <w:t xml:space="preserve"> conformemente </w:t>
      </w:r>
      <w:r w:rsidR="00A35E56">
        <w:rPr>
          <w:rFonts w:ascii="Arial" w:hAnsi="Arial" w:cs="Arial"/>
        </w:rPr>
        <w:t>ai criteri applicabili al FEG e</w:t>
      </w:r>
      <w:r w:rsidRPr="00175234">
        <w:rPr>
          <w:rFonts w:ascii="Arial" w:hAnsi="Arial" w:cs="Arial"/>
        </w:rPr>
        <w:t xml:space="preserve"> alle norme comunitarie e nazionali;</w:t>
      </w:r>
    </w:p>
    <w:p w14:paraId="2F88F134" w14:textId="77777777" w:rsidR="006F040E" w:rsidRPr="005C4B8F" w:rsidRDefault="006F040E" w:rsidP="00927DF5">
      <w:pPr>
        <w:pStyle w:val="Paragrafoelenco"/>
        <w:numPr>
          <w:ilvl w:val="0"/>
          <w:numId w:val="1"/>
        </w:numPr>
        <w:spacing w:before="120" w:after="0"/>
        <w:contextualSpacing w:val="0"/>
        <w:jc w:val="both"/>
        <w:rPr>
          <w:rFonts w:ascii="Arial" w:hAnsi="Arial" w:cs="Arial"/>
        </w:rPr>
      </w:pPr>
      <w:r w:rsidRPr="005C4B8F">
        <w:rPr>
          <w:rFonts w:ascii="Arial" w:hAnsi="Arial" w:cs="Arial"/>
        </w:rPr>
        <w:t>garantire</w:t>
      </w:r>
      <w:r w:rsidR="00A35E56" w:rsidRPr="005C4B8F">
        <w:rPr>
          <w:rFonts w:ascii="Arial" w:hAnsi="Arial" w:cs="Arial"/>
        </w:rPr>
        <w:t>,</w:t>
      </w:r>
      <w:r w:rsidRPr="005C4B8F">
        <w:rPr>
          <w:rFonts w:ascii="Arial" w:hAnsi="Arial" w:cs="Arial"/>
        </w:rPr>
        <w:t xml:space="preserve"> ai fini della certificazione</w:t>
      </w:r>
      <w:r w:rsidR="0024556F" w:rsidRPr="005C4B8F">
        <w:rPr>
          <w:rFonts w:ascii="Arial" w:hAnsi="Arial" w:cs="Arial"/>
        </w:rPr>
        <w:t>,</w:t>
      </w:r>
      <w:r w:rsidRPr="005C4B8F">
        <w:rPr>
          <w:rFonts w:ascii="Arial" w:hAnsi="Arial" w:cs="Arial"/>
        </w:rPr>
        <w:t xml:space="preserve"> di aver ricevuto dall'</w:t>
      </w:r>
      <w:proofErr w:type="spellStart"/>
      <w:r w:rsidRPr="005C4B8F">
        <w:rPr>
          <w:rFonts w:ascii="Arial" w:hAnsi="Arial" w:cs="Arial"/>
        </w:rPr>
        <w:t>A</w:t>
      </w:r>
      <w:r w:rsidR="00A35E56" w:rsidRPr="005C4B8F">
        <w:rPr>
          <w:rFonts w:ascii="Arial" w:hAnsi="Arial" w:cs="Arial"/>
        </w:rPr>
        <w:t>dG</w:t>
      </w:r>
      <w:proofErr w:type="spellEnd"/>
      <w:r w:rsidRPr="005C4B8F">
        <w:rPr>
          <w:rFonts w:ascii="Arial" w:hAnsi="Arial" w:cs="Arial"/>
        </w:rPr>
        <w:t xml:space="preserve"> informazioni adeguate in merito alle procedure seguite e alle verifiche effettuate in relazione alle spese figuranti nelle dichiarazioni di spesa;</w:t>
      </w:r>
    </w:p>
    <w:p w14:paraId="339A2033" w14:textId="77777777" w:rsidR="006F040E" w:rsidRPr="00175234" w:rsidRDefault="006F040E" w:rsidP="00927DF5">
      <w:pPr>
        <w:pStyle w:val="Paragrafoelenco"/>
        <w:numPr>
          <w:ilvl w:val="0"/>
          <w:numId w:val="1"/>
        </w:numPr>
        <w:spacing w:before="120" w:after="0"/>
        <w:contextualSpacing w:val="0"/>
        <w:jc w:val="both"/>
        <w:rPr>
          <w:rFonts w:ascii="Arial" w:hAnsi="Arial" w:cs="Arial"/>
        </w:rPr>
      </w:pPr>
      <w:r w:rsidRPr="00175234">
        <w:rPr>
          <w:rFonts w:ascii="Arial" w:hAnsi="Arial" w:cs="Arial"/>
        </w:rPr>
        <w:t xml:space="preserve">tener conto, ai fini della certificazione, dei risultati di tutte le attività </w:t>
      </w:r>
      <w:r>
        <w:rPr>
          <w:rFonts w:ascii="Arial" w:hAnsi="Arial" w:cs="Arial"/>
        </w:rPr>
        <w:t xml:space="preserve">svolte </w:t>
      </w:r>
      <w:proofErr w:type="spellStart"/>
      <w:r>
        <w:rPr>
          <w:rFonts w:ascii="Arial" w:hAnsi="Arial" w:cs="Arial"/>
        </w:rPr>
        <w:t>dall'A</w:t>
      </w:r>
      <w:r w:rsidR="00A35E56">
        <w:rPr>
          <w:rFonts w:ascii="Arial" w:hAnsi="Arial" w:cs="Arial"/>
        </w:rPr>
        <w:t>dA</w:t>
      </w:r>
      <w:proofErr w:type="spellEnd"/>
      <w:r w:rsidRPr="00175234">
        <w:rPr>
          <w:rFonts w:ascii="Arial" w:hAnsi="Arial" w:cs="Arial"/>
        </w:rPr>
        <w:t xml:space="preserve"> o sotto la sua responsabilità;</w:t>
      </w:r>
    </w:p>
    <w:p w14:paraId="3AD202DE" w14:textId="77777777" w:rsidR="006F040E" w:rsidRPr="00175234" w:rsidRDefault="006F040E" w:rsidP="00927DF5">
      <w:pPr>
        <w:pStyle w:val="Paragrafoelenco"/>
        <w:numPr>
          <w:ilvl w:val="0"/>
          <w:numId w:val="1"/>
        </w:numPr>
        <w:spacing w:before="120" w:after="0"/>
        <w:contextualSpacing w:val="0"/>
        <w:jc w:val="both"/>
        <w:rPr>
          <w:rFonts w:ascii="Arial" w:hAnsi="Arial" w:cs="Arial"/>
        </w:rPr>
      </w:pPr>
      <w:r w:rsidRPr="00175234">
        <w:rPr>
          <w:rFonts w:ascii="Arial" w:hAnsi="Arial" w:cs="Arial"/>
        </w:rPr>
        <w:t xml:space="preserve">elaborare e trasmettere alla </w:t>
      </w:r>
      <w:r w:rsidR="00CB156A">
        <w:rPr>
          <w:rFonts w:ascii="Arial" w:hAnsi="Arial" w:cs="Arial"/>
        </w:rPr>
        <w:t>Commissione europea (</w:t>
      </w:r>
      <w:r w:rsidRPr="00175234">
        <w:rPr>
          <w:rFonts w:ascii="Arial" w:hAnsi="Arial" w:cs="Arial"/>
        </w:rPr>
        <w:t>CE</w:t>
      </w:r>
      <w:r w:rsidR="00CB156A">
        <w:rPr>
          <w:rFonts w:ascii="Arial" w:hAnsi="Arial" w:cs="Arial"/>
        </w:rPr>
        <w:t>)</w:t>
      </w:r>
      <w:r w:rsidRPr="00175234">
        <w:rPr>
          <w:rFonts w:ascii="Arial" w:hAnsi="Arial" w:cs="Arial"/>
        </w:rPr>
        <w:t xml:space="preserve"> le dichiarazioni certificate delle spese</w:t>
      </w:r>
      <w:r>
        <w:rPr>
          <w:rFonts w:ascii="Arial" w:hAnsi="Arial" w:cs="Arial"/>
        </w:rPr>
        <w:t>, comprensive degli importi recuperati laddove presenti</w:t>
      </w:r>
      <w:r w:rsidRPr="00175234">
        <w:rPr>
          <w:rFonts w:ascii="Arial" w:hAnsi="Arial" w:cs="Arial"/>
        </w:rPr>
        <w:t>;</w:t>
      </w:r>
    </w:p>
    <w:p w14:paraId="25C4DD49" w14:textId="77777777" w:rsidR="006F040E" w:rsidRPr="00175234" w:rsidRDefault="006F040E" w:rsidP="00927DF5">
      <w:pPr>
        <w:pStyle w:val="Paragrafoelenco"/>
        <w:numPr>
          <w:ilvl w:val="0"/>
          <w:numId w:val="1"/>
        </w:numPr>
        <w:spacing w:before="120" w:after="0"/>
        <w:contextualSpacing w:val="0"/>
        <w:jc w:val="both"/>
        <w:rPr>
          <w:rFonts w:ascii="Arial" w:hAnsi="Arial" w:cs="Arial"/>
        </w:rPr>
      </w:pPr>
      <w:r w:rsidRPr="00175234">
        <w:rPr>
          <w:rFonts w:ascii="Arial" w:hAnsi="Arial" w:cs="Arial"/>
        </w:rPr>
        <w:t xml:space="preserve">tenere una contabilità degli importi recuperabili e degli importi ritirati a seguito della soppressione totale o parziale della partecipazione a un'operazione. </w:t>
      </w:r>
    </w:p>
    <w:p w14:paraId="0C69FCCF" w14:textId="77777777" w:rsidR="00AC4EFB" w:rsidRDefault="00AC4EFB" w:rsidP="006F040E">
      <w:pPr>
        <w:spacing w:before="120" w:after="0"/>
        <w:ind w:left="360"/>
        <w:jc w:val="both"/>
        <w:rPr>
          <w:rFonts w:ascii="Arial" w:hAnsi="Arial" w:cs="Arial"/>
        </w:rPr>
      </w:pPr>
    </w:p>
    <w:p w14:paraId="59144905" w14:textId="77777777" w:rsidR="00A35E56" w:rsidRDefault="00A35E56" w:rsidP="005C4B8F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7A422B04" w14:textId="77777777" w:rsidR="00D871B1" w:rsidRDefault="00D871B1" w:rsidP="005C4B8F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57792F5D" w14:textId="77777777" w:rsidR="00D871B1" w:rsidRDefault="00D871B1" w:rsidP="005C4B8F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5F1AE6D0" w14:textId="77777777" w:rsidR="00D871B1" w:rsidRDefault="00D871B1" w:rsidP="005C4B8F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2615A636" w14:textId="77777777" w:rsidR="00D871B1" w:rsidRDefault="00D871B1" w:rsidP="005C4B8F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279627A1" w14:textId="77777777" w:rsidR="00D871B1" w:rsidRDefault="00D871B1" w:rsidP="005C4B8F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467B264D" w14:textId="77777777" w:rsidR="00D871B1" w:rsidRDefault="00D871B1" w:rsidP="005C4B8F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7D793781" w14:textId="77777777" w:rsidR="00D871B1" w:rsidRDefault="00D871B1" w:rsidP="005C4B8F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2E534068" w14:textId="77777777" w:rsidR="00D871B1" w:rsidRDefault="00D871B1" w:rsidP="005C4B8F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4ADAA907" w14:textId="77777777" w:rsidR="00D871B1" w:rsidRDefault="00D871B1" w:rsidP="005C4B8F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419343D1" w14:textId="77777777" w:rsidR="00D871B1" w:rsidRDefault="00D871B1" w:rsidP="005C4B8F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499D6D56" w14:textId="77777777" w:rsidR="00D871B1" w:rsidRDefault="00D871B1" w:rsidP="005C4B8F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37784FDD" w14:textId="77777777" w:rsidR="00D871B1" w:rsidRPr="004C6088" w:rsidRDefault="00D871B1" w:rsidP="005C4B8F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1D9CA00A" w14:textId="77777777" w:rsidR="0032751D" w:rsidRDefault="0032751D" w:rsidP="0032751D">
      <w:pPr>
        <w:pStyle w:val="Titolo1"/>
        <w:numPr>
          <w:ilvl w:val="0"/>
          <w:numId w:val="4"/>
        </w:numPr>
        <w:spacing w:line="240" w:lineRule="auto"/>
        <w:jc w:val="both"/>
        <w:rPr>
          <w:rFonts w:ascii="Arial" w:hAnsi="Arial" w:cs="Arial"/>
          <w:color w:val="548DD4"/>
          <w:sz w:val="24"/>
          <w:szCs w:val="24"/>
        </w:rPr>
      </w:pPr>
      <w:bookmarkStart w:id="8" w:name="_Toc39587071"/>
      <w:bookmarkStart w:id="9" w:name="_Toc305066820"/>
      <w:bookmarkStart w:id="10" w:name="_Toc305066809"/>
      <w:r w:rsidRPr="00667B93">
        <w:rPr>
          <w:rFonts w:ascii="Arial" w:hAnsi="Arial" w:cs="Arial"/>
          <w:color w:val="548DD4"/>
          <w:sz w:val="24"/>
          <w:szCs w:val="24"/>
        </w:rPr>
        <w:lastRenderedPageBreak/>
        <w:t>PROCEDURA</w:t>
      </w:r>
      <w:r>
        <w:rPr>
          <w:rFonts w:ascii="Arial" w:hAnsi="Arial" w:cs="Arial"/>
          <w:color w:val="548DD4"/>
          <w:sz w:val="24"/>
          <w:szCs w:val="24"/>
        </w:rPr>
        <w:t xml:space="preserve"> DI REVISIONE E AGGIORNAMENTO DEL SISTEMA DI GESTIONE E CONTROLLO</w:t>
      </w:r>
      <w:bookmarkEnd w:id="8"/>
    </w:p>
    <w:p w14:paraId="1CB44F71" w14:textId="77777777" w:rsidR="00E27E00" w:rsidRPr="00A84F80" w:rsidRDefault="00E27E00" w:rsidP="00A84F80"/>
    <w:p w14:paraId="4C58512E" w14:textId="77777777" w:rsidR="0032751D" w:rsidRPr="00355889" w:rsidRDefault="0032751D" w:rsidP="0032751D">
      <w:pPr>
        <w:spacing w:before="120" w:after="0"/>
        <w:jc w:val="both"/>
        <w:rPr>
          <w:rFonts w:ascii="Arial" w:eastAsiaTheme="majorEastAsia" w:hAnsi="Arial" w:cs="Arial"/>
          <w:bCs/>
        </w:rPr>
      </w:pPr>
      <w:r w:rsidRPr="00355889">
        <w:rPr>
          <w:rFonts w:ascii="Arial" w:hAnsi="Arial" w:cs="Arial"/>
        </w:rPr>
        <w:t>L’</w:t>
      </w:r>
      <w:proofErr w:type="spellStart"/>
      <w:r w:rsidRPr="00355889">
        <w:rPr>
          <w:rFonts w:ascii="Arial" w:hAnsi="Arial" w:cs="Arial"/>
        </w:rPr>
        <w:t>AdC</w:t>
      </w:r>
      <w:proofErr w:type="spellEnd"/>
      <w:r w:rsidRPr="00355889">
        <w:rPr>
          <w:rFonts w:ascii="Arial" w:hAnsi="Arial" w:cs="Arial"/>
        </w:rPr>
        <w:t xml:space="preserve"> può, in caso di</w:t>
      </w:r>
      <w:r w:rsidRPr="00355889">
        <w:rPr>
          <w:rFonts w:ascii="Arial" w:eastAsiaTheme="majorEastAsia" w:hAnsi="Arial" w:cs="Arial"/>
          <w:bCs/>
        </w:rPr>
        <w:t xml:space="preserve"> mutamenti del contesto organizzativo o del quadro normativo di riferimento, richiedere modifiche e aggiornamenti alla documentazione di sistema del FEG e, in particolare, al:</w:t>
      </w:r>
    </w:p>
    <w:p w14:paraId="732F3537" w14:textId="77777777" w:rsidR="0032751D" w:rsidRPr="00355889" w:rsidRDefault="0032751D" w:rsidP="0032751D">
      <w:pPr>
        <w:pStyle w:val="Paragrafoelenco"/>
        <w:numPr>
          <w:ilvl w:val="0"/>
          <w:numId w:val="1"/>
        </w:numPr>
        <w:spacing w:before="120" w:after="0"/>
        <w:ind w:left="644"/>
        <w:contextualSpacing w:val="0"/>
        <w:jc w:val="both"/>
        <w:rPr>
          <w:rFonts w:ascii="Arial" w:hAnsi="Arial" w:cs="Arial"/>
        </w:rPr>
      </w:pPr>
      <w:r w:rsidRPr="00355889">
        <w:rPr>
          <w:rFonts w:ascii="Arial" w:hAnsi="Arial" w:cs="Arial"/>
        </w:rPr>
        <w:t xml:space="preserve">documento descrittivo del </w:t>
      </w:r>
      <w:proofErr w:type="spellStart"/>
      <w:r w:rsidRPr="00355889">
        <w:rPr>
          <w:rFonts w:ascii="Arial" w:hAnsi="Arial" w:cs="Arial"/>
        </w:rPr>
        <w:t>SiGeCo</w:t>
      </w:r>
      <w:proofErr w:type="spellEnd"/>
      <w:r w:rsidRPr="00355889">
        <w:rPr>
          <w:rFonts w:ascii="Arial" w:hAnsi="Arial" w:cs="Arial"/>
        </w:rPr>
        <w:t xml:space="preserve"> per quanto concerne le parti di propria competenza;</w:t>
      </w:r>
    </w:p>
    <w:p w14:paraId="75196135" w14:textId="77777777" w:rsidR="0032751D" w:rsidRPr="00355889" w:rsidRDefault="0032751D" w:rsidP="0032751D">
      <w:pPr>
        <w:pStyle w:val="Paragrafoelenco"/>
        <w:numPr>
          <w:ilvl w:val="0"/>
          <w:numId w:val="1"/>
        </w:numPr>
        <w:spacing w:before="120" w:after="0"/>
        <w:ind w:left="644"/>
        <w:contextualSpacing w:val="0"/>
        <w:jc w:val="both"/>
        <w:rPr>
          <w:rFonts w:ascii="Arial" w:hAnsi="Arial" w:cs="Arial"/>
        </w:rPr>
      </w:pPr>
      <w:r w:rsidRPr="00355889">
        <w:rPr>
          <w:rFonts w:ascii="Arial" w:hAnsi="Arial" w:cs="Arial"/>
        </w:rPr>
        <w:t>proprio Manuale</w:t>
      </w:r>
      <w:r w:rsidR="00D8339E">
        <w:rPr>
          <w:rFonts w:ascii="Arial" w:hAnsi="Arial" w:cs="Arial"/>
        </w:rPr>
        <w:t xml:space="preserve"> O</w:t>
      </w:r>
      <w:r w:rsidRPr="00355889">
        <w:rPr>
          <w:rFonts w:ascii="Arial" w:hAnsi="Arial" w:cs="Arial"/>
        </w:rPr>
        <w:t>perativo delle procedure.</w:t>
      </w:r>
    </w:p>
    <w:p w14:paraId="69B3338D" w14:textId="77777777" w:rsidR="0032751D" w:rsidRPr="00355889" w:rsidRDefault="0032751D" w:rsidP="0032751D">
      <w:pPr>
        <w:spacing w:before="120" w:after="0"/>
        <w:jc w:val="both"/>
        <w:rPr>
          <w:rFonts w:ascii="Arial" w:hAnsi="Arial" w:cs="Arial"/>
        </w:rPr>
      </w:pPr>
    </w:p>
    <w:p w14:paraId="1ACD8776" w14:textId="77777777" w:rsidR="0032751D" w:rsidRPr="00355889" w:rsidRDefault="0032751D" w:rsidP="0032751D">
      <w:pPr>
        <w:spacing w:before="120" w:after="0"/>
        <w:jc w:val="both"/>
        <w:rPr>
          <w:rFonts w:ascii="Arial" w:eastAsia="Times New Roman" w:hAnsi="Arial" w:cs="Arial"/>
          <w:bCs/>
          <w:i/>
          <w:u w:val="single"/>
        </w:rPr>
      </w:pPr>
      <w:r w:rsidRPr="00355889">
        <w:rPr>
          <w:rFonts w:ascii="Arial" w:eastAsia="Times New Roman" w:hAnsi="Arial" w:cs="Arial"/>
          <w:bCs/>
          <w:i/>
          <w:u w:val="single"/>
        </w:rPr>
        <w:t>Soggetti coinvolti</w:t>
      </w:r>
    </w:p>
    <w:p w14:paraId="59D2682C" w14:textId="77777777" w:rsidR="0032751D" w:rsidRPr="00355889" w:rsidRDefault="0032751D" w:rsidP="0032751D">
      <w:pPr>
        <w:pStyle w:val="Paragrafoelenco"/>
        <w:numPr>
          <w:ilvl w:val="0"/>
          <w:numId w:val="1"/>
        </w:numPr>
        <w:spacing w:before="120" w:after="0"/>
        <w:ind w:left="644"/>
        <w:contextualSpacing w:val="0"/>
        <w:jc w:val="both"/>
        <w:rPr>
          <w:rFonts w:ascii="Arial" w:eastAsia="Times New Roman" w:hAnsi="Arial" w:cs="Arial"/>
          <w:bCs/>
        </w:rPr>
      </w:pPr>
      <w:r w:rsidRPr="00355889">
        <w:rPr>
          <w:rFonts w:ascii="Arial" w:hAnsi="Arial" w:cs="Arial"/>
        </w:rPr>
        <w:t>CE</w:t>
      </w:r>
    </w:p>
    <w:p w14:paraId="77F34390" w14:textId="77777777" w:rsidR="0032751D" w:rsidRPr="00355889" w:rsidRDefault="0032751D" w:rsidP="0032751D">
      <w:pPr>
        <w:pStyle w:val="Paragrafoelenco"/>
        <w:numPr>
          <w:ilvl w:val="0"/>
          <w:numId w:val="1"/>
        </w:numPr>
        <w:spacing w:before="120" w:after="0"/>
        <w:ind w:left="644"/>
        <w:contextualSpacing w:val="0"/>
        <w:jc w:val="both"/>
        <w:rPr>
          <w:rFonts w:ascii="Arial" w:eastAsia="Times New Roman" w:hAnsi="Arial" w:cs="Arial"/>
          <w:bCs/>
        </w:rPr>
      </w:pPr>
      <w:proofErr w:type="spellStart"/>
      <w:r w:rsidRPr="00355889">
        <w:rPr>
          <w:rFonts w:ascii="Arial" w:hAnsi="Arial" w:cs="Arial"/>
        </w:rPr>
        <w:t>AdG</w:t>
      </w:r>
      <w:proofErr w:type="spellEnd"/>
    </w:p>
    <w:p w14:paraId="4A73D483" w14:textId="77777777" w:rsidR="0032751D" w:rsidRPr="00355889" w:rsidRDefault="0032751D" w:rsidP="0032751D">
      <w:pPr>
        <w:pStyle w:val="Paragrafoelenco"/>
        <w:numPr>
          <w:ilvl w:val="0"/>
          <w:numId w:val="1"/>
        </w:numPr>
        <w:spacing w:before="120" w:after="0"/>
        <w:ind w:left="644"/>
        <w:contextualSpacing w:val="0"/>
        <w:jc w:val="both"/>
        <w:rPr>
          <w:rFonts w:ascii="Arial" w:eastAsia="Times New Roman" w:hAnsi="Arial" w:cs="Arial"/>
          <w:bCs/>
        </w:rPr>
      </w:pPr>
      <w:proofErr w:type="spellStart"/>
      <w:r w:rsidRPr="00355889">
        <w:rPr>
          <w:rFonts w:ascii="Arial" w:hAnsi="Arial" w:cs="Arial"/>
        </w:rPr>
        <w:t>AdC</w:t>
      </w:r>
      <w:proofErr w:type="spellEnd"/>
    </w:p>
    <w:p w14:paraId="58AC8054" w14:textId="77777777" w:rsidR="0032751D" w:rsidRPr="00355889" w:rsidRDefault="0032751D" w:rsidP="0032751D">
      <w:pPr>
        <w:pStyle w:val="Paragrafoelenco"/>
        <w:numPr>
          <w:ilvl w:val="0"/>
          <w:numId w:val="1"/>
        </w:numPr>
        <w:spacing w:before="120" w:after="0"/>
        <w:ind w:left="644"/>
        <w:contextualSpacing w:val="0"/>
        <w:jc w:val="both"/>
        <w:rPr>
          <w:rFonts w:ascii="Arial" w:eastAsia="Times New Roman" w:hAnsi="Arial" w:cs="Arial"/>
          <w:bCs/>
        </w:rPr>
      </w:pPr>
      <w:proofErr w:type="spellStart"/>
      <w:r w:rsidRPr="00355889">
        <w:rPr>
          <w:rFonts w:ascii="Arial" w:hAnsi="Arial" w:cs="Arial"/>
        </w:rPr>
        <w:t>AdA</w:t>
      </w:r>
      <w:proofErr w:type="spellEnd"/>
    </w:p>
    <w:p w14:paraId="6CC3EF14" w14:textId="77777777" w:rsidR="0032751D" w:rsidRPr="00355889" w:rsidRDefault="0032751D" w:rsidP="0032751D">
      <w:pPr>
        <w:spacing w:before="120" w:after="0"/>
        <w:jc w:val="both"/>
        <w:rPr>
          <w:rFonts w:ascii="Arial" w:hAnsi="Arial" w:cs="Arial"/>
        </w:rPr>
      </w:pPr>
    </w:p>
    <w:p w14:paraId="33B7C6EE" w14:textId="77777777" w:rsidR="0032751D" w:rsidRPr="00355889" w:rsidRDefault="0032751D" w:rsidP="0032751D">
      <w:pPr>
        <w:spacing w:before="120" w:after="0"/>
        <w:jc w:val="both"/>
        <w:rPr>
          <w:rFonts w:ascii="Arial" w:eastAsia="Times New Roman" w:hAnsi="Arial" w:cs="Arial"/>
          <w:bCs/>
          <w:i/>
          <w:u w:val="single"/>
        </w:rPr>
      </w:pPr>
      <w:r w:rsidRPr="00355889">
        <w:rPr>
          <w:rFonts w:ascii="Arial" w:eastAsia="Times New Roman" w:hAnsi="Arial" w:cs="Arial"/>
          <w:bCs/>
          <w:i/>
          <w:u w:val="single"/>
        </w:rPr>
        <w:t>Descrizione del processo</w:t>
      </w:r>
    </w:p>
    <w:p w14:paraId="2C576B42" w14:textId="77777777" w:rsidR="0032751D" w:rsidRPr="00355889" w:rsidRDefault="00310644" w:rsidP="0032751D">
      <w:pPr>
        <w:spacing w:before="120" w:after="0"/>
        <w:jc w:val="both"/>
        <w:rPr>
          <w:rFonts w:ascii="Arial" w:eastAsia="Times New Roman" w:hAnsi="Arial" w:cs="Arial"/>
          <w:bCs/>
        </w:rPr>
      </w:pPr>
      <w:r w:rsidRPr="00355889">
        <w:rPr>
          <w:rFonts w:ascii="Arial" w:eastAsia="Times New Roman" w:hAnsi="Arial" w:cs="Arial"/>
          <w:bCs/>
        </w:rPr>
        <w:t>L’</w:t>
      </w:r>
      <w:proofErr w:type="spellStart"/>
      <w:r w:rsidRPr="00355889">
        <w:rPr>
          <w:rFonts w:ascii="Arial" w:eastAsia="Times New Roman" w:hAnsi="Arial" w:cs="Arial"/>
          <w:bCs/>
        </w:rPr>
        <w:t>AdC</w:t>
      </w:r>
      <w:proofErr w:type="spellEnd"/>
      <w:r w:rsidR="0032751D" w:rsidRPr="00355889">
        <w:rPr>
          <w:rFonts w:ascii="Arial" w:eastAsia="Times New Roman" w:hAnsi="Arial" w:cs="Arial"/>
          <w:bCs/>
        </w:rPr>
        <w:t xml:space="preserve"> comunica </w:t>
      </w:r>
      <w:r w:rsidR="0032751D" w:rsidRPr="00355889">
        <w:rPr>
          <w:rFonts w:ascii="Arial" w:hAnsi="Arial" w:cs="Arial"/>
        </w:rPr>
        <w:t>all’</w:t>
      </w:r>
      <w:r w:rsidR="00733627">
        <w:rPr>
          <w:rFonts w:ascii="Arial" w:hAnsi="Arial" w:cs="Arial"/>
        </w:rPr>
        <w:t>Autorità di Audit (</w:t>
      </w:r>
      <w:proofErr w:type="spellStart"/>
      <w:r w:rsidR="0032751D" w:rsidRPr="00355889">
        <w:rPr>
          <w:rFonts w:ascii="Arial" w:hAnsi="Arial" w:cs="Arial"/>
        </w:rPr>
        <w:t>AdA</w:t>
      </w:r>
      <w:proofErr w:type="spellEnd"/>
      <w:r w:rsidR="00733627">
        <w:rPr>
          <w:rFonts w:ascii="Arial" w:hAnsi="Arial" w:cs="Arial"/>
        </w:rPr>
        <w:t>)</w:t>
      </w:r>
      <w:r w:rsidR="0032751D" w:rsidRPr="00355889">
        <w:rPr>
          <w:rFonts w:ascii="Arial" w:hAnsi="Arial" w:cs="Arial"/>
        </w:rPr>
        <w:t xml:space="preserve"> le eventuali proposte di modifica o aggiornamento della documentazione di sistema,</w:t>
      </w:r>
      <w:r w:rsidRPr="00355889">
        <w:rPr>
          <w:rFonts w:ascii="Arial" w:hAnsi="Arial" w:cs="Arial"/>
        </w:rPr>
        <w:t xml:space="preserve"> informando per conoscenza l’</w:t>
      </w:r>
      <w:proofErr w:type="spellStart"/>
      <w:r w:rsidRPr="00355889">
        <w:rPr>
          <w:rFonts w:ascii="Arial" w:hAnsi="Arial" w:cs="Arial"/>
        </w:rPr>
        <w:t>AdG</w:t>
      </w:r>
      <w:proofErr w:type="spellEnd"/>
      <w:r w:rsidR="0032751D" w:rsidRPr="00355889">
        <w:rPr>
          <w:rFonts w:ascii="Arial" w:hAnsi="Arial" w:cs="Arial"/>
        </w:rPr>
        <w:t>.</w:t>
      </w:r>
    </w:p>
    <w:p w14:paraId="30BA91CD" w14:textId="77777777" w:rsidR="0032751D" w:rsidRPr="00355889" w:rsidRDefault="0032751D" w:rsidP="0032751D">
      <w:pPr>
        <w:spacing w:before="120" w:after="0"/>
        <w:jc w:val="both"/>
        <w:rPr>
          <w:rFonts w:ascii="Arial" w:hAnsi="Arial" w:cs="Arial"/>
        </w:rPr>
      </w:pPr>
      <w:r w:rsidRPr="00355889">
        <w:rPr>
          <w:rFonts w:ascii="Arial" w:hAnsi="Arial" w:cs="Arial"/>
        </w:rPr>
        <w:t xml:space="preserve">Nel trasmettere la </w:t>
      </w:r>
      <w:r w:rsidR="00310644" w:rsidRPr="00355889">
        <w:rPr>
          <w:rFonts w:ascii="Arial" w:hAnsi="Arial" w:cs="Arial"/>
        </w:rPr>
        <w:t>documentazione aggiornata, l’</w:t>
      </w:r>
      <w:proofErr w:type="spellStart"/>
      <w:r w:rsidR="00310644" w:rsidRPr="00355889">
        <w:rPr>
          <w:rFonts w:ascii="Arial" w:hAnsi="Arial" w:cs="Arial"/>
        </w:rPr>
        <w:t>AdC</w:t>
      </w:r>
      <w:proofErr w:type="spellEnd"/>
      <w:r w:rsidRPr="00355889">
        <w:rPr>
          <w:rFonts w:ascii="Arial" w:hAnsi="Arial" w:cs="Arial"/>
        </w:rPr>
        <w:t xml:space="preserve"> </w:t>
      </w:r>
      <w:r w:rsidRPr="00355889">
        <w:rPr>
          <w:rFonts w:ascii="Arial" w:eastAsia="Times New Roman" w:hAnsi="Arial" w:cs="Arial"/>
          <w:bCs/>
        </w:rPr>
        <w:t xml:space="preserve">comunica </w:t>
      </w:r>
      <w:r w:rsidRPr="00355889">
        <w:rPr>
          <w:rFonts w:ascii="Arial" w:hAnsi="Arial" w:cs="Arial"/>
        </w:rPr>
        <w:t xml:space="preserve">la data di entrata in vigore </w:t>
      </w:r>
      <w:proofErr w:type="gramStart"/>
      <w:r w:rsidRPr="00355889">
        <w:rPr>
          <w:rFonts w:ascii="Arial" w:hAnsi="Arial" w:cs="Arial"/>
        </w:rPr>
        <w:t>della modifiche</w:t>
      </w:r>
      <w:proofErr w:type="gramEnd"/>
      <w:r w:rsidRPr="00355889">
        <w:rPr>
          <w:rFonts w:ascii="Arial" w:hAnsi="Arial" w:cs="Arial"/>
        </w:rPr>
        <w:t xml:space="preserve"> proposte.</w:t>
      </w:r>
    </w:p>
    <w:p w14:paraId="0078429D" w14:textId="77777777" w:rsidR="0032751D" w:rsidRPr="00355889" w:rsidRDefault="0032751D" w:rsidP="0032751D">
      <w:pPr>
        <w:spacing w:before="120" w:after="0"/>
        <w:jc w:val="both"/>
        <w:rPr>
          <w:rFonts w:ascii="Arial" w:hAnsi="Arial" w:cs="Arial"/>
        </w:rPr>
      </w:pPr>
      <w:proofErr w:type="spellStart"/>
      <w:r w:rsidRPr="00355889">
        <w:rPr>
          <w:rFonts w:ascii="Arial" w:eastAsia="Times New Roman" w:hAnsi="Arial" w:cs="Arial"/>
          <w:bCs/>
        </w:rPr>
        <w:t>L’AdA</w:t>
      </w:r>
      <w:proofErr w:type="spellEnd"/>
      <w:r w:rsidRPr="00355889">
        <w:rPr>
          <w:rFonts w:ascii="Arial" w:eastAsia="Times New Roman" w:hAnsi="Arial" w:cs="Arial"/>
          <w:bCs/>
        </w:rPr>
        <w:t xml:space="preserve"> esegue le opportune verifiche di conformità e adeguatezza delle modifiche proposte rispetto agli obiettivi e alle previsioni del Regolamento FEG, secondo un’apposita procedura</w:t>
      </w:r>
      <w:r w:rsidR="00D8339E">
        <w:rPr>
          <w:rFonts w:ascii="Arial" w:eastAsia="Times New Roman" w:hAnsi="Arial" w:cs="Arial"/>
          <w:bCs/>
        </w:rPr>
        <w:t xml:space="preserve"> descritta nel proprio Manuale O</w:t>
      </w:r>
      <w:r w:rsidRPr="00355889">
        <w:rPr>
          <w:rFonts w:ascii="Arial" w:eastAsia="Times New Roman" w:hAnsi="Arial" w:cs="Arial"/>
          <w:bCs/>
        </w:rPr>
        <w:t>perativo.</w:t>
      </w:r>
      <w:r w:rsidRPr="00355889">
        <w:rPr>
          <w:rFonts w:ascii="Arial" w:hAnsi="Arial" w:cs="Arial"/>
        </w:rPr>
        <w:t xml:space="preserve"> In particolare, </w:t>
      </w:r>
      <w:proofErr w:type="spellStart"/>
      <w:r w:rsidRPr="00355889">
        <w:rPr>
          <w:rFonts w:ascii="Arial" w:hAnsi="Arial" w:cs="Arial"/>
        </w:rPr>
        <w:t>l’AdA</w:t>
      </w:r>
      <w:proofErr w:type="spellEnd"/>
      <w:r w:rsidRPr="00355889">
        <w:rPr>
          <w:rFonts w:ascii="Arial" w:hAnsi="Arial" w:cs="Arial"/>
        </w:rPr>
        <w:t>:</w:t>
      </w:r>
    </w:p>
    <w:p w14:paraId="20A02C0C" w14:textId="77777777" w:rsidR="0032751D" w:rsidRPr="00355889" w:rsidRDefault="0032751D" w:rsidP="0032751D">
      <w:pPr>
        <w:pStyle w:val="Paragrafoelenco"/>
        <w:numPr>
          <w:ilvl w:val="0"/>
          <w:numId w:val="1"/>
        </w:numPr>
        <w:spacing w:before="120" w:after="0"/>
        <w:contextualSpacing w:val="0"/>
        <w:jc w:val="both"/>
        <w:rPr>
          <w:rFonts w:ascii="Arial" w:hAnsi="Arial" w:cs="Arial"/>
        </w:rPr>
      </w:pPr>
      <w:r w:rsidRPr="00355889">
        <w:rPr>
          <w:rFonts w:ascii="Arial" w:hAnsi="Arial" w:cs="Arial"/>
        </w:rPr>
        <w:t>esamina la documentazione trasmessa richiedendo, laddove necessario, ulteriori informazioni di dettaglio</w:t>
      </w:r>
      <w:r w:rsidR="008D0F41">
        <w:rPr>
          <w:rFonts w:ascii="Arial" w:hAnsi="Arial" w:cs="Arial"/>
        </w:rPr>
        <w:t>;</w:t>
      </w:r>
      <w:r w:rsidRPr="00355889">
        <w:rPr>
          <w:rFonts w:ascii="Arial" w:hAnsi="Arial" w:cs="Arial"/>
        </w:rPr>
        <w:t xml:space="preserve"> </w:t>
      </w:r>
    </w:p>
    <w:p w14:paraId="3BC685E1" w14:textId="77777777" w:rsidR="0032751D" w:rsidRPr="00355889" w:rsidRDefault="0032751D" w:rsidP="0032751D">
      <w:pPr>
        <w:pStyle w:val="Paragrafoelenco"/>
        <w:numPr>
          <w:ilvl w:val="0"/>
          <w:numId w:val="1"/>
        </w:numPr>
        <w:spacing w:before="120" w:after="0"/>
        <w:contextualSpacing w:val="0"/>
        <w:jc w:val="both"/>
        <w:rPr>
          <w:rFonts w:ascii="Arial" w:eastAsia="Times New Roman" w:hAnsi="Arial" w:cs="Arial"/>
          <w:bCs/>
        </w:rPr>
      </w:pPr>
      <w:r w:rsidRPr="00355889">
        <w:rPr>
          <w:rFonts w:ascii="Arial" w:eastAsia="Times New Roman" w:hAnsi="Arial" w:cs="Arial"/>
          <w:bCs/>
        </w:rPr>
        <w:t xml:space="preserve">in </w:t>
      </w:r>
      <w:r w:rsidRPr="00355889">
        <w:rPr>
          <w:rFonts w:ascii="Arial" w:hAnsi="Arial" w:cs="Arial"/>
        </w:rPr>
        <w:t>caso</w:t>
      </w:r>
      <w:r w:rsidRPr="00355889">
        <w:rPr>
          <w:rFonts w:ascii="Arial" w:eastAsia="Times New Roman" w:hAnsi="Arial" w:cs="Arial"/>
          <w:bCs/>
        </w:rPr>
        <w:t xml:space="preserve"> di modifiche ritenute “</w:t>
      </w:r>
      <w:r w:rsidRPr="00355889">
        <w:rPr>
          <w:rFonts w:ascii="Arial" w:eastAsia="Times New Roman" w:hAnsi="Arial" w:cs="Arial"/>
          <w:bCs/>
          <w:u w:val="single"/>
        </w:rPr>
        <w:t>non sostanziali</w:t>
      </w:r>
      <w:r w:rsidRPr="00355889">
        <w:rPr>
          <w:rFonts w:ascii="Arial" w:eastAsia="Times New Roman" w:hAnsi="Arial" w:cs="Arial"/>
          <w:bCs/>
        </w:rPr>
        <w:t xml:space="preserve">”, ne prende atto dandone </w:t>
      </w:r>
      <w:r w:rsidR="004A573D" w:rsidRPr="00355889">
        <w:rPr>
          <w:rFonts w:ascii="Arial" w:eastAsia="Times New Roman" w:hAnsi="Arial" w:cs="Arial"/>
          <w:bCs/>
        </w:rPr>
        <w:t>tempestiva comunicazione all’</w:t>
      </w:r>
      <w:proofErr w:type="spellStart"/>
      <w:r w:rsidR="004A573D" w:rsidRPr="00355889">
        <w:rPr>
          <w:rFonts w:ascii="Arial" w:eastAsia="Times New Roman" w:hAnsi="Arial" w:cs="Arial"/>
          <w:bCs/>
        </w:rPr>
        <w:t>AdC</w:t>
      </w:r>
      <w:proofErr w:type="spellEnd"/>
      <w:r w:rsidR="004A573D" w:rsidRPr="00355889">
        <w:rPr>
          <w:rFonts w:ascii="Arial" w:eastAsia="Times New Roman" w:hAnsi="Arial" w:cs="Arial"/>
          <w:bCs/>
        </w:rPr>
        <w:t xml:space="preserve"> e all’</w:t>
      </w:r>
      <w:proofErr w:type="spellStart"/>
      <w:r w:rsidR="004A573D" w:rsidRPr="00355889">
        <w:rPr>
          <w:rFonts w:ascii="Arial" w:eastAsia="Times New Roman" w:hAnsi="Arial" w:cs="Arial"/>
          <w:bCs/>
        </w:rPr>
        <w:t>AdG</w:t>
      </w:r>
      <w:proofErr w:type="spellEnd"/>
      <w:r w:rsidR="008D0F41">
        <w:rPr>
          <w:rFonts w:ascii="Arial" w:eastAsia="Times New Roman" w:hAnsi="Arial" w:cs="Arial"/>
          <w:bCs/>
        </w:rPr>
        <w:t>;</w:t>
      </w:r>
    </w:p>
    <w:p w14:paraId="4A0ACC96" w14:textId="77777777" w:rsidR="0032751D" w:rsidRPr="00355889" w:rsidRDefault="0032751D" w:rsidP="0032751D">
      <w:pPr>
        <w:pStyle w:val="Paragrafoelenco"/>
        <w:numPr>
          <w:ilvl w:val="0"/>
          <w:numId w:val="1"/>
        </w:numPr>
        <w:spacing w:before="120" w:after="0"/>
        <w:contextualSpacing w:val="0"/>
        <w:jc w:val="both"/>
        <w:rPr>
          <w:rFonts w:ascii="Arial" w:eastAsia="Times New Roman" w:hAnsi="Arial" w:cs="Arial"/>
          <w:bCs/>
        </w:rPr>
      </w:pPr>
      <w:r w:rsidRPr="00355889">
        <w:rPr>
          <w:rFonts w:ascii="Arial" w:eastAsia="Times New Roman" w:hAnsi="Arial" w:cs="Arial"/>
          <w:bCs/>
        </w:rPr>
        <w:t xml:space="preserve">in </w:t>
      </w:r>
      <w:r w:rsidRPr="00355889">
        <w:rPr>
          <w:rFonts w:ascii="Arial" w:hAnsi="Arial" w:cs="Arial"/>
        </w:rPr>
        <w:t>caso</w:t>
      </w:r>
      <w:r w:rsidRPr="00355889">
        <w:rPr>
          <w:rFonts w:ascii="Arial" w:eastAsia="Times New Roman" w:hAnsi="Arial" w:cs="Arial"/>
          <w:bCs/>
        </w:rPr>
        <w:t xml:space="preserve"> di modifiche ritenute “</w:t>
      </w:r>
      <w:r w:rsidRPr="00355889">
        <w:rPr>
          <w:rFonts w:ascii="Arial" w:eastAsia="Times New Roman" w:hAnsi="Arial" w:cs="Arial"/>
          <w:bCs/>
          <w:u w:val="single"/>
        </w:rPr>
        <w:t>sostanziali</w:t>
      </w:r>
      <w:r w:rsidRPr="00355889">
        <w:rPr>
          <w:rFonts w:ascii="Arial" w:eastAsia="Times New Roman" w:hAnsi="Arial" w:cs="Arial"/>
          <w:bCs/>
        </w:rPr>
        <w:t>”, provvede a:</w:t>
      </w:r>
    </w:p>
    <w:p w14:paraId="1B576F5C" w14:textId="77777777" w:rsidR="0032751D" w:rsidRPr="00355889" w:rsidRDefault="0032751D" w:rsidP="0032751D">
      <w:pPr>
        <w:numPr>
          <w:ilvl w:val="1"/>
          <w:numId w:val="11"/>
        </w:numPr>
        <w:spacing w:before="120" w:after="0"/>
        <w:jc w:val="both"/>
        <w:rPr>
          <w:rFonts w:ascii="Arial" w:hAnsi="Arial" w:cs="Arial"/>
        </w:rPr>
      </w:pPr>
      <w:r w:rsidRPr="00355889">
        <w:rPr>
          <w:rFonts w:ascii="Arial" w:hAnsi="Arial" w:cs="Arial"/>
        </w:rPr>
        <w:t>predispo</w:t>
      </w:r>
      <w:r w:rsidR="004A573D" w:rsidRPr="00355889">
        <w:rPr>
          <w:rFonts w:ascii="Arial" w:hAnsi="Arial" w:cs="Arial"/>
        </w:rPr>
        <w:t>rre e inviare all’</w:t>
      </w:r>
      <w:proofErr w:type="spellStart"/>
      <w:r w:rsidR="004A573D" w:rsidRPr="00355889">
        <w:rPr>
          <w:rFonts w:ascii="Arial" w:hAnsi="Arial" w:cs="Arial"/>
        </w:rPr>
        <w:t>AdC</w:t>
      </w:r>
      <w:proofErr w:type="spellEnd"/>
      <w:r w:rsidRPr="00355889">
        <w:rPr>
          <w:rFonts w:ascii="Arial" w:hAnsi="Arial" w:cs="Arial"/>
        </w:rPr>
        <w:t xml:space="preserve"> un </w:t>
      </w:r>
      <w:r w:rsidR="00400CF7">
        <w:rPr>
          <w:rFonts w:ascii="Arial" w:hAnsi="Arial" w:cs="Arial"/>
        </w:rPr>
        <w:t>r</w:t>
      </w:r>
      <w:r w:rsidRPr="00355889">
        <w:rPr>
          <w:rFonts w:ascii="Arial" w:hAnsi="Arial" w:cs="Arial"/>
        </w:rPr>
        <w:t>apporto provvisorio di audit contenente le eventuali raccomandazioni emerse in sede di verifica;</w:t>
      </w:r>
    </w:p>
    <w:p w14:paraId="0457E03C" w14:textId="77777777" w:rsidR="0032751D" w:rsidRPr="00355889" w:rsidRDefault="0032751D" w:rsidP="0032751D">
      <w:pPr>
        <w:numPr>
          <w:ilvl w:val="1"/>
          <w:numId w:val="11"/>
        </w:numPr>
        <w:spacing w:before="120" w:after="0"/>
        <w:jc w:val="both"/>
        <w:rPr>
          <w:rFonts w:ascii="Arial" w:hAnsi="Arial" w:cs="Arial"/>
        </w:rPr>
      </w:pPr>
      <w:r w:rsidRPr="00355889">
        <w:rPr>
          <w:rFonts w:ascii="Arial" w:hAnsi="Arial" w:cs="Arial"/>
        </w:rPr>
        <w:t>valutare le eventuali con</w:t>
      </w:r>
      <w:r w:rsidR="004A573D" w:rsidRPr="00355889">
        <w:rPr>
          <w:rFonts w:ascii="Arial" w:hAnsi="Arial" w:cs="Arial"/>
        </w:rPr>
        <w:t>trodeduzioni presentate dall’</w:t>
      </w:r>
      <w:proofErr w:type="spellStart"/>
      <w:r w:rsidR="004A573D" w:rsidRPr="00355889">
        <w:rPr>
          <w:rFonts w:ascii="Arial" w:hAnsi="Arial" w:cs="Arial"/>
        </w:rPr>
        <w:t>AdC</w:t>
      </w:r>
      <w:proofErr w:type="spellEnd"/>
      <w:r w:rsidRPr="00355889">
        <w:rPr>
          <w:rFonts w:ascii="Arial" w:hAnsi="Arial" w:cs="Arial"/>
        </w:rPr>
        <w:t>;</w:t>
      </w:r>
    </w:p>
    <w:p w14:paraId="3A422009" w14:textId="77777777" w:rsidR="0032751D" w:rsidRPr="00355889" w:rsidRDefault="004A573D" w:rsidP="0032751D">
      <w:pPr>
        <w:numPr>
          <w:ilvl w:val="1"/>
          <w:numId w:val="11"/>
        </w:numPr>
        <w:spacing w:before="120" w:after="0"/>
        <w:jc w:val="both"/>
        <w:rPr>
          <w:rFonts w:ascii="Arial" w:eastAsia="Calibri" w:hAnsi="Arial" w:cs="Arial"/>
        </w:rPr>
      </w:pPr>
      <w:r w:rsidRPr="00355889">
        <w:rPr>
          <w:rFonts w:ascii="Arial" w:hAnsi="Arial" w:cs="Arial"/>
        </w:rPr>
        <w:t>adottare e inviare all’</w:t>
      </w:r>
      <w:proofErr w:type="spellStart"/>
      <w:r w:rsidRPr="00355889">
        <w:rPr>
          <w:rFonts w:ascii="Arial" w:hAnsi="Arial" w:cs="Arial"/>
        </w:rPr>
        <w:t>AdC</w:t>
      </w:r>
      <w:proofErr w:type="spellEnd"/>
      <w:r w:rsidR="0032751D" w:rsidRPr="00355889">
        <w:rPr>
          <w:rFonts w:ascii="Arial" w:hAnsi="Arial" w:cs="Arial"/>
        </w:rPr>
        <w:t xml:space="preserve"> un </w:t>
      </w:r>
      <w:r w:rsidR="00400CF7">
        <w:rPr>
          <w:rFonts w:ascii="Arial" w:hAnsi="Arial" w:cs="Arial"/>
        </w:rPr>
        <w:t>r</w:t>
      </w:r>
      <w:r w:rsidR="0032751D" w:rsidRPr="00355889">
        <w:rPr>
          <w:rFonts w:ascii="Arial" w:hAnsi="Arial" w:cs="Arial"/>
        </w:rPr>
        <w:t>apporto finale di audit, in cui vengono formulate le (eventuali) ipotesi definitive di miglioramento</w:t>
      </w:r>
      <w:r w:rsidR="0032751D" w:rsidRPr="00355889">
        <w:rPr>
          <w:rFonts w:ascii="Arial" w:eastAsia="Times New Roman" w:hAnsi="Arial" w:cs="Arial"/>
          <w:bCs/>
        </w:rPr>
        <w:t>.</w:t>
      </w:r>
    </w:p>
    <w:p w14:paraId="15D3C2A1" w14:textId="77777777" w:rsidR="0032751D" w:rsidRPr="00355889" w:rsidRDefault="0032751D" w:rsidP="0032751D">
      <w:pPr>
        <w:spacing w:before="120" w:after="0"/>
        <w:jc w:val="both"/>
        <w:rPr>
          <w:rFonts w:ascii="Arial" w:hAnsi="Arial" w:cs="Arial"/>
        </w:rPr>
      </w:pPr>
    </w:p>
    <w:p w14:paraId="77DE474B" w14:textId="77777777" w:rsidR="0032751D" w:rsidRPr="00355889" w:rsidRDefault="0032751D" w:rsidP="0032751D">
      <w:pPr>
        <w:spacing w:before="120" w:after="0"/>
        <w:jc w:val="both"/>
        <w:rPr>
          <w:rFonts w:ascii="Arial" w:hAnsi="Arial" w:cs="Arial"/>
        </w:rPr>
      </w:pPr>
      <w:r w:rsidRPr="00355889">
        <w:rPr>
          <w:rFonts w:ascii="Arial" w:hAnsi="Arial" w:cs="Arial"/>
        </w:rPr>
        <w:t xml:space="preserve">I </w:t>
      </w:r>
      <w:r w:rsidR="00400CF7">
        <w:rPr>
          <w:rFonts w:ascii="Arial" w:hAnsi="Arial" w:cs="Arial"/>
        </w:rPr>
        <w:t>r</w:t>
      </w:r>
      <w:r w:rsidRPr="00355889">
        <w:rPr>
          <w:rFonts w:ascii="Arial" w:hAnsi="Arial" w:cs="Arial"/>
        </w:rPr>
        <w:t>apporti di audit e le eventuali controdeduzioni vengono trasme</w:t>
      </w:r>
      <w:r w:rsidR="004A573D" w:rsidRPr="00355889">
        <w:rPr>
          <w:rFonts w:ascii="Arial" w:hAnsi="Arial" w:cs="Arial"/>
        </w:rPr>
        <w:t>ssi per conoscenza anche all’</w:t>
      </w:r>
      <w:proofErr w:type="spellStart"/>
      <w:r w:rsidR="004A573D" w:rsidRPr="00355889">
        <w:rPr>
          <w:rFonts w:ascii="Arial" w:hAnsi="Arial" w:cs="Arial"/>
        </w:rPr>
        <w:t>AdG</w:t>
      </w:r>
      <w:proofErr w:type="spellEnd"/>
      <w:r w:rsidRPr="00355889">
        <w:rPr>
          <w:rFonts w:ascii="Arial" w:hAnsi="Arial" w:cs="Arial"/>
        </w:rPr>
        <w:t>.</w:t>
      </w:r>
    </w:p>
    <w:p w14:paraId="2561F9EA" w14:textId="77777777" w:rsidR="0032751D" w:rsidRPr="00355889" w:rsidRDefault="0032751D" w:rsidP="0032751D">
      <w:pPr>
        <w:spacing w:before="120" w:after="0"/>
        <w:jc w:val="both"/>
        <w:rPr>
          <w:rFonts w:ascii="Arial" w:hAnsi="Arial" w:cs="Arial"/>
        </w:rPr>
      </w:pPr>
      <w:r w:rsidRPr="00355889">
        <w:rPr>
          <w:rFonts w:ascii="Arial" w:hAnsi="Arial" w:cs="Arial"/>
        </w:rPr>
        <w:t>In caso di modifiche “sostanziali”</w:t>
      </w:r>
      <w:r w:rsidR="004A573D" w:rsidRPr="00355889">
        <w:rPr>
          <w:rFonts w:ascii="Arial" w:hAnsi="Arial" w:cs="Arial"/>
        </w:rPr>
        <w:t xml:space="preserve"> proposte dall’</w:t>
      </w:r>
      <w:proofErr w:type="spellStart"/>
      <w:r w:rsidR="004A573D" w:rsidRPr="00355889">
        <w:rPr>
          <w:rFonts w:ascii="Arial" w:hAnsi="Arial" w:cs="Arial"/>
        </w:rPr>
        <w:t>AdC</w:t>
      </w:r>
      <w:proofErr w:type="spellEnd"/>
      <w:r w:rsidRPr="00355889">
        <w:rPr>
          <w:rFonts w:ascii="Arial" w:hAnsi="Arial" w:cs="Arial"/>
        </w:rPr>
        <w:t>, l’</w:t>
      </w:r>
      <w:proofErr w:type="spellStart"/>
      <w:r w:rsidRPr="00355889">
        <w:rPr>
          <w:rFonts w:ascii="Arial" w:hAnsi="Arial" w:cs="Arial"/>
        </w:rPr>
        <w:t>AdG</w:t>
      </w:r>
      <w:proofErr w:type="spellEnd"/>
      <w:r w:rsidRPr="00355889">
        <w:rPr>
          <w:rFonts w:ascii="Arial" w:hAnsi="Arial" w:cs="Arial"/>
        </w:rPr>
        <w:t xml:space="preserve"> provvede a inviare formalmente alla CE la documentazione di sistema aggiornata.</w:t>
      </w:r>
    </w:p>
    <w:p w14:paraId="3ABD4E9D" w14:textId="77777777" w:rsidR="0032751D" w:rsidRPr="00355889" w:rsidRDefault="0032751D" w:rsidP="0032751D">
      <w:pPr>
        <w:spacing w:before="120" w:after="0"/>
        <w:jc w:val="both"/>
        <w:rPr>
          <w:rFonts w:ascii="Arial" w:hAnsi="Arial" w:cs="Arial"/>
        </w:rPr>
      </w:pPr>
      <w:r w:rsidRPr="00355889">
        <w:rPr>
          <w:rFonts w:ascii="Arial" w:hAnsi="Arial" w:cs="Arial"/>
        </w:rPr>
        <w:lastRenderedPageBreak/>
        <w:t xml:space="preserve">In concomitanza con la comunicazione alla CE degli aggiornamenti di sistema di rilevanza “sostanziale”, </w:t>
      </w:r>
      <w:proofErr w:type="spellStart"/>
      <w:r w:rsidRPr="00355889">
        <w:rPr>
          <w:rFonts w:ascii="Arial" w:hAnsi="Arial" w:cs="Arial"/>
        </w:rPr>
        <w:t>l’AdA</w:t>
      </w:r>
      <w:proofErr w:type="spellEnd"/>
      <w:r w:rsidRPr="00355889">
        <w:rPr>
          <w:rFonts w:ascii="Arial" w:hAnsi="Arial" w:cs="Arial"/>
        </w:rPr>
        <w:t xml:space="preserve"> predispone una relazione sintetica illustrativa delle principali modifiche apportate. </w:t>
      </w:r>
    </w:p>
    <w:p w14:paraId="0B7DB741" w14:textId="77777777" w:rsidR="0032751D" w:rsidRPr="00355889" w:rsidRDefault="0032751D" w:rsidP="0032751D">
      <w:pPr>
        <w:spacing w:before="120" w:after="0"/>
        <w:jc w:val="both"/>
        <w:rPr>
          <w:rFonts w:ascii="Arial" w:hAnsi="Arial" w:cs="Arial"/>
        </w:rPr>
      </w:pPr>
    </w:p>
    <w:p w14:paraId="70EBE066" w14:textId="77777777" w:rsidR="004A573D" w:rsidRPr="00355889" w:rsidRDefault="004A573D" w:rsidP="004A573D">
      <w:pPr>
        <w:spacing w:before="120" w:after="240"/>
        <w:jc w:val="both"/>
        <w:rPr>
          <w:rFonts w:ascii="Arial" w:eastAsia="Times New Roman" w:hAnsi="Arial" w:cs="Arial"/>
          <w:bCs/>
          <w:i/>
          <w:u w:val="single"/>
        </w:rPr>
      </w:pPr>
      <w:r w:rsidRPr="00355889">
        <w:rPr>
          <w:rFonts w:ascii="Arial" w:eastAsia="Times New Roman" w:hAnsi="Arial" w:cs="Arial"/>
          <w:bCs/>
          <w:i/>
          <w:u w:val="single"/>
        </w:rPr>
        <w:t>Flusso informativo</w:t>
      </w:r>
    </w:p>
    <w:tbl>
      <w:tblPr>
        <w:tblW w:w="9747" w:type="dxa"/>
        <w:tblBorders>
          <w:top w:val="double" w:sz="4" w:space="0" w:color="B8CCE4" w:themeColor="accent1" w:themeTint="66"/>
          <w:left w:val="double" w:sz="4" w:space="0" w:color="B8CCE4" w:themeColor="accent1" w:themeTint="66"/>
          <w:bottom w:val="double" w:sz="4" w:space="0" w:color="B8CCE4" w:themeColor="accent1" w:themeTint="66"/>
          <w:right w:val="double" w:sz="4" w:space="0" w:color="B8CCE4" w:themeColor="accent1" w:themeTint="66"/>
          <w:insideH w:val="dotted" w:sz="4" w:space="0" w:color="B8CCE4" w:themeColor="accent1" w:themeTint="66"/>
          <w:insideV w:val="dotted" w:sz="4" w:space="0" w:color="B8CCE4" w:themeColor="accent1" w:themeTint="66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2126"/>
        <w:gridCol w:w="3118"/>
      </w:tblGrid>
      <w:tr w:rsidR="00E93DBB" w:rsidRPr="00355889" w14:paraId="119E5F24" w14:textId="77777777" w:rsidTr="00E93DBB">
        <w:trPr>
          <w:tblHeader/>
        </w:trPr>
        <w:tc>
          <w:tcPr>
            <w:tcW w:w="9747" w:type="dxa"/>
            <w:gridSpan w:val="4"/>
            <w:tcBorders>
              <w:top w:val="double" w:sz="4" w:space="0" w:color="B8CCE4" w:themeColor="accent1" w:themeTint="66"/>
              <w:bottom w:val="dotted" w:sz="4" w:space="0" w:color="B8CCE4" w:themeColor="accent1" w:themeTint="66"/>
            </w:tcBorders>
            <w:shd w:val="clear" w:color="auto" w:fill="B8CCE4" w:themeFill="accent1" w:themeFillTint="66"/>
          </w:tcPr>
          <w:p w14:paraId="240C9434" w14:textId="77777777" w:rsidR="00E93DBB" w:rsidRPr="00355889" w:rsidRDefault="00E93DBB" w:rsidP="00005771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5889">
              <w:rPr>
                <w:rFonts w:ascii="Arial" w:hAnsi="Arial" w:cs="Arial"/>
                <w:b/>
                <w:sz w:val="20"/>
                <w:szCs w:val="20"/>
              </w:rPr>
              <w:t>Riepilogo delle principali comunicazioni previste dalla procedura</w:t>
            </w:r>
          </w:p>
        </w:tc>
      </w:tr>
      <w:tr w:rsidR="00E93DBB" w:rsidRPr="00355889" w14:paraId="78E4CA19" w14:textId="77777777" w:rsidTr="00E93DBB">
        <w:trPr>
          <w:trHeight w:val="430"/>
          <w:tblHeader/>
        </w:trPr>
        <w:tc>
          <w:tcPr>
            <w:tcW w:w="2093" w:type="dxa"/>
            <w:vMerge w:val="restart"/>
            <w:tcBorders>
              <w:top w:val="dotted" w:sz="4" w:space="0" w:color="B8CCE4" w:themeColor="accent1" w:themeTint="66"/>
            </w:tcBorders>
            <w:shd w:val="clear" w:color="auto" w:fill="B8CCE4" w:themeFill="accent1" w:themeFillTint="66"/>
            <w:vAlign w:val="center"/>
          </w:tcPr>
          <w:p w14:paraId="03B4B02A" w14:textId="77777777" w:rsidR="00E93DBB" w:rsidRPr="00355889" w:rsidRDefault="00E93DBB" w:rsidP="00005771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5889">
              <w:rPr>
                <w:rFonts w:ascii="Arial" w:hAnsi="Arial" w:cs="Arial"/>
                <w:b/>
                <w:sz w:val="20"/>
                <w:szCs w:val="20"/>
              </w:rPr>
              <w:t xml:space="preserve">Mittente </w:t>
            </w:r>
          </w:p>
        </w:tc>
        <w:tc>
          <w:tcPr>
            <w:tcW w:w="2410" w:type="dxa"/>
            <w:vMerge w:val="restart"/>
            <w:tcBorders>
              <w:top w:val="dotted" w:sz="4" w:space="0" w:color="B8CCE4" w:themeColor="accent1" w:themeTint="66"/>
            </w:tcBorders>
            <w:shd w:val="clear" w:color="auto" w:fill="B8CCE4" w:themeFill="accent1" w:themeFillTint="66"/>
            <w:vAlign w:val="center"/>
          </w:tcPr>
          <w:p w14:paraId="45D6E4B1" w14:textId="77777777" w:rsidR="00E93DBB" w:rsidRPr="00355889" w:rsidRDefault="00E93DBB" w:rsidP="00005771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5889">
              <w:rPr>
                <w:rFonts w:ascii="Arial" w:hAnsi="Arial" w:cs="Arial"/>
                <w:b/>
                <w:sz w:val="20"/>
                <w:szCs w:val="20"/>
              </w:rPr>
              <w:t xml:space="preserve">Oggetto </w:t>
            </w:r>
          </w:p>
        </w:tc>
        <w:tc>
          <w:tcPr>
            <w:tcW w:w="2126" w:type="dxa"/>
            <w:vMerge w:val="restart"/>
            <w:tcBorders>
              <w:top w:val="dotted" w:sz="4" w:space="0" w:color="B8CCE4" w:themeColor="accent1" w:themeTint="66"/>
            </w:tcBorders>
            <w:shd w:val="clear" w:color="auto" w:fill="B8CCE4" w:themeFill="accent1" w:themeFillTint="66"/>
            <w:vAlign w:val="center"/>
          </w:tcPr>
          <w:p w14:paraId="6010454C" w14:textId="77777777" w:rsidR="00E93DBB" w:rsidRPr="00355889" w:rsidRDefault="00E93DBB" w:rsidP="00CB156A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5889">
              <w:rPr>
                <w:rFonts w:ascii="Arial" w:hAnsi="Arial" w:cs="Arial"/>
                <w:b/>
                <w:sz w:val="20"/>
                <w:szCs w:val="20"/>
              </w:rPr>
              <w:t>Destinatario</w:t>
            </w:r>
          </w:p>
        </w:tc>
        <w:tc>
          <w:tcPr>
            <w:tcW w:w="3118" w:type="dxa"/>
            <w:vMerge w:val="restart"/>
            <w:tcBorders>
              <w:top w:val="dotted" w:sz="4" w:space="0" w:color="B8CCE4" w:themeColor="accent1" w:themeTint="66"/>
            </w:tcBorders>
            <w:shd w:val="clear" w:color="auto" w:fill="B8CCE4" w:themeFill="accent1" w:themeFillTint="66"/>
            <w:vAlign w:val="center"/>
          </w:tcPr>
          <w:p w14:paraId="6B3F5D22" w14:textId="77777777" w:rsidR="00E93DBB" w:rsidRPr="00355889" w:rsidRDefault="00E93DBB" w:rsidP="00005771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5889">
              <w:rPr>
                <w:rFonts w:ascii="Arial" w:hAnsi="Arial" w:cs="Arial"/>
                <w:b/>
                <w:sz w:val="20"/>
                <w:szCs w:val="20"/>
              </w:rPr>
              <w:t>Tempistica</w:t>
            </w:r>
          </w:p>
        </w:tc>
      </w:tr>
      <w:tr w:rsidR="00E93DBB" w:rsidRPr="00355889" w14:paraId="35388874" w14:textId="77777777" w:rsidTr="00E93DBB">
        <w:trPr>
          <w:trHeight w:val="430"/>
          <w:tblHeader/>
        </w:trPr>
        <w:tc>
          <w:tcPr>
            <w:tcW w:w="2093" w:type="dxa"/>
            <w:vMerge/>
            <w:shd w:val="clear" w:color="auto" w:fill="B8CCE4" w:themeFill="accent1" w:themeFillTint="66"/>
            <w:vAlign w:val="center"/>
          </w:tcPr>
          <w:p w14:paraId="7C2A1EE2" w14:textId="77777777" w:rsidR="00E93DBB" w:rsidRPr="00355889" w:rsidRDefault="00E93DBB" w:rsidP="00005771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B8CCE4" w:themeFill="accent1" w:themeFillTint="66"/>
            <w:vAlign w:val="center"/>
          </w:tcPr>
          <w:p w14:paraId="76EFC367" w14:textId="77777777" w:rsidR="00E93DBB" w:rsidRPr="00355889" w:rsidRDefault="00E93DBB" w:rsidP="00005771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B8CCE4" w:themeFill="accent1" w:themeFillTint="66"/>
            <w:vAlign w:val="center"/>
          </w:tcPr>
          <w:p w14:paraId="672837A2" w14:textId="77777777" w:rsidR="00E93DBB" w:rsidRPr="00355889" w:rsidRDefault="00E93DBB" w:rsidP="00005771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8" w:type="dxa"/>
            <w:vMerge/>
            <w:shd w:val="clear" w:color="auto" w:fill="B8CCE4" w:themeFill="accent1" w:themeFillTint="66"/>
            <w:vAlign w:val="center"/>
          </w:tcPr>
          <w:p w14:paraId="0CEB2D61" w14:textId="77777777" w:rsidR="00E93DBB" w:rsidRPr="00355889" w:rsidRDefault="00E93DBB" w:rsidP="00005771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93DBB" w:rsidRPr="00355889" w14:paraId="5B6190DA" w14:textId="77777777" w:rsidTr="00E93DBB">
        <w:trPr>
          <w:trHeight w:val="720"/>
        </w:trPr>
        <w:tc>
          <w:tcPr>
            <w:tcW w:w="2093" w:type="dxa"/>
            <w:tcBorders>
              <w:top w:val="single" w:sz="4" w:space="0" w:color="B8CCE4" w:themeColor="accent1" w:themeTint="66"/>
              <w:bottom w:val="single" w:sz="4" w:space="0" w:color="B8CCE4" w:themeColor="accent1" w:themeTint="66"/>
            </w:tcBorders>
            <w:shd w:val="clear" w:color="auto" w:fill="auto"/>
            <w:vAlign w:val="center"/>
          </w:tcPr>
          <w:p w14:paraId="54D7960B" w14:textId="77777777" w:rsidR="00E93DBB" w:rsidRPr="00355889" w:rsidRDefault="001B747B" w:rsidP="004A573D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AdC</w:t>
            </w:r>
            <w:proofErr w:type="spellEnd"/>
          </w:p>
        </w:tc>
        <w:tc>
          <w:tcPr>
            <w:tcW w:w="2410" w:type="dxa"/>
            <w:tcBorders>
              <w:top w:val="single" w:sz="4" w:space="0" w:color="B8CCE4" w:themeColor="accent1" w:themeTint="66"/>
            </w:tcBorders>
            <w:vAlign w:val="center"/>
          </w:tcPr>
          <w:p w14:paraId="6DA3FDE8" w14:textId="77777777" w:rsidR="00E93DBB" w:rsidRPr="00355889" w:rsidRDefault="00E93DBB" w:rsidP="0000577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5889">
              <w:rPr>
                <w:rFonts w:ascii="Arial" w:hAnsi="Arial" w:cs="Arial"/>
                <w:sz w:val="20"/>
                <w:szCs w:val="20"/>
              </w:rPr>
              <w:t>Proposta di modifica o aggiornamento alla documentazione di sistema</w:t>
            </w:r>
          </w:p>
        </w:tc>
        <w:tc>
          <w:tcPr>
            <w:tcW w:w="2126" w:type="dxa"/>
            <w:tcBorders>
              <w:top w:val="single" w:sz="4" w:space="0" w:color="B8CCE4" w:themeColor="accent1" w:themeTint="66"/>
            </w:tcBorders>
            <w:vAlign w:val="center"/>
          </w:tcPr>
          <w:p w14:paraId="4750AC49" w14:textId="77777777" w:rsidR="00E93DBB" w:rsidRPr="00355889" w:rsidRDefault="001B747B" w:rsidP="0000577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AdA</w:t>
            </w:r>
            <w:proofErr w:type="spellEnd"/>
          </w:p>
        </w:tc>
        <w:tc>
          <w:tcPr>
            <w:tcW w:w="3118" w:type="dxa"/>
            <w:tcBorders>
              <w:top w:val="single" w:sz="4" w:space="0" w:color="B8CCE4" w:themeColor="accent1" w:themeTint="66"/>
            </w:tcBorders>
            <w:vAlign w:val="center"/>
          </w:tcPr>
          <w:p w14:paraId="7CEE41DC" w14:textId="77777777" w:rsidR="00E93DBB" w:rsidRPr="00355889" w:rsidRDefault="00E93DBB" w:rsidP="00005771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355889">
              <w:rPr>
                <w:rFonts w:ascii="Arial" w:hAnsi="Arial" w:cs="Arial"/>
                <w:i/>
                <w:sz w:val="20"/>
                <w:szCs w:val="20"/>
              </w:rPr>
              <w:t>Al manifestarsi delle esigenze di modifica o aggiornamento</w:t>
            </w:r>
          </w:p>
        </w:tc>
      </w:tr>
      <w:tr w:rsidR="00E93DBB" w:rsidRPr="00355889" w14:paraId="0A762C93" w14:textId="77777777" w:rsidTr="00E93DBB">
        <w:trPr>
          <w:trHeight w:val="720"/>
        </w:trPr>
        <w:tc>
          <w:tcPr>
            <w:tcW w:w="2093" w:type="dxa"/>
            <w:tcBorders>
              <w:top w:val="single" w:sz="4" w:space="0" w:color="B8CCE4" w:themeColor="accent1" w:themeTint="66"/>
              <w:bottom w:val="single" w:sz="4" w:space="0" w:color="B8CCE4" w:themeColor="accent1" w:themeTint="66"/>
            </w:tcBorders>
            <w:shd w:val="clear" w:color="auto" w:fill="auto"/>
            <w:vAlign w:val="center"/>
          </w:tcPr>
          <w:p w14:paraId="48FEE5D1" w14:textId="77777777" w:rsidR="00E93DBB" w:rsidRPr="00355889" w:rsidRDefault="001B747B" w:rsidP="0000577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AdA</w:t>
            </w:r>
            <w:proofErr w:type="spellEnd"/>
          </w:p>
        </w:tc>
        <w:tc>
          <w:tcPr>
            <w:tcW w:w="2410" w:type="dxa"/>
            <w:tcBorders>
              <w:top w:val="single" w:sz="4" w:space="0" w:color="B8CCE4" w:themeColor="accent1" w:themeTint="66"/>
            </w:tcBorders>
            <w:vAlign w:val="center"/>
          </w:tcPr>
          <w:p w14:paraId="75C36EF8" w14:textId="77777777" w:rsidR="00E93DBB" w:rsidRPr="00355889" w:rsidRDefault="00E93DBB" w:rsidP="0000577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5889">
              <w:rPr>
                <w:rFonts w:ascii="Arial" w:hAnsi="Arial" w:cs="Arial"/>
                <w:sz w:val="20"/>
                <w:szCs w:val="20"/>
              </w:rPr>
              <w:t>Presa d’atto delle modifiche apportate</w:t>
            </w:r>
          </w:p>
        </w:tc>
        <w:tc>
          <w:tcPr>
            <w:tcW w:w="2126" w:type="dxa"/>
            <w:tcBorders>
              <w:top w:val="single" w:sz="4" w:space="0" w:color="B8CCE4" w:themeColor="accent1" w:themeTint="66"/>
            </w:tcBorders>
            <w:vAlign w:val="center"/>
          </w:tcPr>
          <w:p w14:paraId="65851D72" w14:textId="77777777" w:rsidR="00E93DBB" w:rsidRPr="00355889" w:rsidRDefault="001B747B" w:rsidP="001B747B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AdG</w:t>
            </w:r>
            <w:proofErr w:type="spellEnd"/>
            <w:r w:rsidR="00E93DBB" w:rsidRPr="00355889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AdC</w:t>
            </w:r>
            <w:proofErr w:type="spellEnd"/>
          </w:p>
        </w:tc>
        <w:tc>
          <w:tcPr>
            <w:tcW w:w="3118" w:type="dxa"/>
            <w:tcBorders>
              <w:top w:val="single" w:sz="4" w:space="0" w:color="B8CCE4" w:themeColor="accent1" w:themeTint="66"/>
            </w:tcBorders>
            <w:vAlign w:val="center"/>
          </w:tcPr>
          <w:p w14:paraId="3EC79A45" w14:textId="77777777" w:rsidR="00E93DBB" w:rsidRPr="00355889" w:rsidRDefault="00E93DBB" w:rsidP="00005771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355889">
              <w:rPr>
                <w:rFonts w:ascii="Arial" w:hAnsi="Arial" w:cs="Arial"/>
                <w:i/>
                <w:sz w:val="20"/>
                <w:szCs w:val="20"/>
              </w:rPr>
              <w:t>A conclusione dell’esame delle modifiche “non sostanziali”</w:t>
            </w:r>
          </w:p>
        </w:tc>
      </w:tr>
      <w:tr w:rsidR="00E93DBB" w:rsidRPr="00355889" w14:paraId="4821307F" w14:textId="77777777" w:rsidTr="00E93DBB">
        <w:trPr>
          <w:trHeight w:val="720"/>
        </w:trPr>
        <w:tc>
          <w:tcPr>
            <w:tcW w:w="2093" w:type="dxa"/>
            <w:tcBorders>
              <w:top w:val="single" w:sz="4" w:space="0" w:color="B8CCE4" w:themeColor="accent1" w:themeTint="66"/>
              <w:bottom w:val="single" w:sz="4" w:space="0" w:color="B8CCE4" w:themeColor="accent1" w:themeTint="66"/>
            </w:tcBorders>
            <w:shd w:val="clear" w:color="auto" w:fill="auto"/>
            <w:vAlign w:val="center"/>
          </w:tcPr>
          <w:p w14:paraId="7298BF44" w14:textId="77777777" w:rsidR="00E93DBB" w:rsidRPr="00355889" w:rsidRDefault="001B747B" w:rsidP="0000577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AdA</w:t>
            </w:r>
            <w:proofErr w:type="spellEnd"/>
          </w:p>
        </w:tc>
        <w:tc>
          <w:tcPr>
            <w:tcW w:w="2410" w:type="dxa"/>
            <w:tcBorders>
              <w:top w:val="single" w:sz="4" w:space="0" w:color="B8CCE4" w:themeColor="accent1" w:themeTint="66"/>
            </w:tcBorders>
            <w:vAlign w:val="center"/>
          </w:tcPr>
          <w:p w14:paraId="68EE98EC" w14:textId="77777777" w:rsidR="00E93DBB" w:rsidRPr="00355889" w:rsidRDefault="00E93DBB" w:rsidP="0000577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5889">
              <w:rPr>
                <w:rFonts w:ascii="Arial" w:hAnsi="Arial" w:cs="Arial"/>
                <w:sz w:val="20"/>
                <w:szCs w:val="20"/>
              </w:rPr>
              <w:t xml:space="preserve">Rapporto provvisorio di audit sul </w:t>
            </w:r>
            <w:proofErr w:type="spellStart"/>
            <w:r w:rsidRPr="00355889">
              <w:rPr>
                <w:rFonts w:ascii="Arial" w:hAnsi="Arial" w:cs="Arial"/>
                <w:sz w:val="20"/>
                <w:szCs w:val="20"/>
              </w:rPr>
              <w:t>SiGeCo</w:t>
            </w:r>
            <w:proofErr w:type="spellEnd"/>
            <w:r w:rsidRPr="00355889">
              <w:rPr>
                <w:rFonts w:ascii="Arial" w:hAnsi="Arial" w:cs="Arial"/>
                <w:sz w:val="20"/>
                <w:szCs w:val="20"/>
              </w:rPr>
              <w:t xml:space="preserve"> aggiornato</w:t>
            </w:r>
          </w:p>
        </w:tc>
        <w:tc>
          <w:tcPr>
            <w:tcW w:w="2126" w:type="dxa"/>
            <w:tcBorders>
              <w:top w:val="single" w:sz="4" w:space="0" w:color="B8CCE4" w:themeColor="accent1" w:themeTint="66"/>
            </w:tcBorders>
            <w:vAlign w:val="center"/>
          </w:tcPr>
          <w:p w14:paraId="246D9471" w14:textId="77777777" w:rsidR="00E93DBB" w:rsidRPr="00355889" w:rsidRDefault="001B747B" w:rsidP="0000577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AdC</w:t>
            </w:r>
            <w:proofErr w:type="spellEnd"/>
          </w:p>
        </w:tc>
        <w:tc>
          <w:tcPr>
            <w:tcW w:w="3118" w:type="dxa"/>
            <w:tcBorders>
              <w:top w:val="single" w:sz="4" w:space="0" w:color="B8CCE4" w:themeColor="accent1" w:themeTint="66"/>
            </w:tcBorders>
            <w:vAlign w:val="center"/>
          </w:tcPr>
          <w:p w14:paraId="1AE46C73" w14:textId="77777777" w:rsidR="00E93DBB" w:rsidRPr="00355889" w:rsidRDefault="00E93DBB" w:rsidP="00005771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355889">
              <w:rPr>
                <w:rFonts w:ascii="Arial" w:hAnsi="Arial" w:cs="Arial"/>
                <w:i/>
                <w:sz w:val="20"/>
                <w:szCs w:val="20"/>
              </w:rPr>
              <w:t>A conclusione dell’esame delle modifiche “sostanziali”</w:t>
            </w:r>
          </w:p>
        </w:tc>
      </w:tr>
      <w:tr w:rsidR="00E93DBB" w:rsidRPr="00355889" w14:paraId="32F907A2" w14:textId="77777777" w:rsidTr="00E93DBB">
        <w:tc>
          <w:tcPr>
            <w:tcW w:w="2093" w:type="dxa"/>
            <w:tcBorders>
              <w:top w:val="single" w:sz="4" w:space="0" w:color="B8CCE4" w:themeColor="accent1" w:themeTint="66"/>
              <w:bottom w:val="single" w:sz="4" w:space="0" w:color="B8CCE4" w:themeColor="accent1" w:themeTint="66"/>
            </w:tcBorders>
            <w:shd w:val="clear" w:color="auto" w:fill="auto"/>
            <w:vAlign w:val="center"/>
          </w:tcPr>
          <w:p w14:paraId="3C4E653C" w14:textId="77777777" w:rsidR="00E93DBB" w:rsidRPr="00355889" w:rsidRDefault="001B747B" w:rsidP="0000577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AdC</w:t>
            </w:r>
            <w:proofErr w:type="spellEnd"/>
          </w:p>
        </w:tc>
        <w:tc>
          <w:tcPr>
            <w:tcW w:w="2410" w:type="dxa"/>
            <w:tcBorders>
              <w:top w:val="single" w:sz="4" w:space="0" w:color="B8CCE4" w:themeColor="accent1" w:themeTint="66"/>
              <w:bottom w:val="single" w:sz="4" w:space="0" w:color="B8CCE4" w:themeColor="accent1" w:themeTint="66"/>
            </w:tcBorders>
            <w:vAlign w:val="center"/>
          </w:tcPr>
          <w:p w14:paraId="268E7442" w14:textId="77777777" w:rsidR="00E93DBB" w:rsidRPr="00355889" w:rsidRDefault="00E93DBB" w:rsidP="0000577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5889">
              <w:rPr>
                <w:rFonts w:ascii="Arial" w:hAnsi="Arial" w:cs="Arial"/>
                <w:sz w:val="20"/>
                <w:szCs w:val="20"/>
              </w:rPr>
              <w:t>Eventuali controdeduzioni</w:t>
            </w:r>
          </w:p>
        </w:tc>
        <w:tc>
          <w:tcPr>
            <w:tcW w:w="2126" w:type="dxa"/>
            <w:tcBorders>
              <w:top w:val="single" w:sz="4" w:space="0" w:color="B8CCE4" w:themeColor="accent1" w:themeTint="66"/>
              <w:bottom w:val="single" w:sz="4" w:space="0" w:color="B8CCE4" w:themeColor="accent1" w:themeTint="66"/>
            </w:tcBorders>
            <w:vAlign w:val="center"/>
          </w:tcPr>
          <w:p w14:paraId="420ECA10" w14:textId="77777777" w:rsidR="00E93DBB" w:rsidRPr="00355889" w:rsidRDefault="001B747B" w:rsidP="0000577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AdA</w:t>
            </w:r>
            <w:proofErr w:type="spellEnd"/>
          </w:p>
        </w:tc>
        <w:tc>
          <w:tcPr>
            <w:tcW w:w="3118" w:type="dxa"/>
            <w:tcBorders>
              <w:top w:val="single" w:sz="4" w:space="0" w:color="B8CCE4" w:themeColor="accent1" w:themeTint="66"/>
              <w:bottom w:val="single" w:sz="4" w:space="0" w:color="B8CCE4" w:themeColor="accent1" w:themeTint="66"/>
            </w:tcBorders>
            <w:vAlign w:val="center"/>
          </w:tcPr>
          <w:p w14:paraId="4C6AA998" w14:textId="77777777" w:rsidR="00E93DBB" w:rsidRDefault="00E93DBB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5889">
              <w:rPr>
                <w:rFonts w:ascii="Arial" w:hAnsi="Arial" w:cs="Arial"/>
                <w:i/>
                <w:sz w:val="20"/>
                <w:szCs w:val="20"/>
              </w:rPr>
              <w:t>Entro il termine assegnato nel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r</w:t>
            </w:r>
            <w:r w:rsidRPr="00355889">
              <w:rPr>
                <w:rFonts w:ascii="Arial" w:hAnsi="Arial" w:cs="Arial"/>
                <w:i/>
                <w:sz w:val="20"/>
                <w:szCs w:val="20"/>
              </w:rPr>
              <w:t>apporto provvisori</w:t>
            </w:r>
            <w:r>
              <w:rPr>
                <w:rFonts w:ascii="Arial" w:hAnsi="Arial" w:cs="Arial"/>
                <w:i/>
                <w:sz w:val="20"/>
                <w:szCs w:val="20"/>
              </w:rPr>
              <w:t>o di audit</w:t>
            </w:r>
          </w:p>
        </w:tc>
      </w:tr>
      <w:tr w:rsidR="00E93DBB" w:rsidRPr="00355889" w14:paraId="4BEF11ED" w14:textId="77777777" w:rsidTr="00E93DBB">
        <w:tc>
          <w:tcPr>
            <w:tcW w:w="2093" w:type="dxa"/>
            <w:tcBorders>
              <w:top w:val="single" w:sz="4" w:space="0" w:color="B8CCE4" w:themeColor="accent1" w:themeTint="66"/>
              <w:bottom w:val="single" w:sz="4" w:space="0" w:color="B8CCE4" w:themeColor="accent1" w:themeTint="66"/>
            </w:tcBorders>
            <w:shd w:val="clear" w:color="auto" w:fill="auto"/>
            <w:vAlign w:val="center"/>
          </w:tcPr>
          <w:p w14:paraId="16A69C68" w14:textId="77777777" w:rsidR="00E93DBB" w:rsidRPr="00355889" w:rsidRDefault="001B747B" w:rsidP="0000577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AdA</w:t>
            </w:r>
            <w:proofErr w:type="spellEnd"/>
          </w:p>
        </w:tc>
        <w:tc>
          <w:tcPr>
            <w:tcW w:w="2410" w:type="dxa"/>
            <w:tcBorders>
              <w:top w:val="single" w:sz="4" w:space="0" w:color="B8CCE4" w:themeColor="accent1" w:themeTint="66"/>
              <w:bottom w:val="single" w:sz="4" w:space="0" w:color="B8CCE4" w:themeColor="accent1" w:themeTint="66"/>
            </w:tcBorders>
            <w:vAlign w:val="center"/>
          </w:tcPr>
          <w:p w14:paraId="10CB115C" w14:textId="77777777" w:rsidR="00E93DBB" w:rsidRPr="00355889" w:rsidRDefault="00E93DBB" w:rsidP="0000577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5889">
              <w:rPr>
                <w:rFonts w:ascii="Arial" w:hAnsi="Arial" w:cs="Arial"/>
                <w:sz w:val="20"/>
                <w:szCs w:val="20"/>
              </w:rPr>
              <w:t xml:space="preserve">Rapporto finale di audit sul </w:t>
            </w:r>
            <w:proofErr w:type="spellStart"/>
            <w:r w:rsidRPr="00355889">
              <w:rPr>
                <w:rFonts w:ascii="Arial" w:hAnsi="Arial" w:cs="Arial"/>
                <w:sz w:val="20"/>
                <w:szCs w:val="20"/>
              </w:rPr>
              <w:t>SiGeCo</w:t>
            </w:r>
            <w:proofErr w:type="spellEnd"/>
            <w:r w:rsidRPr="00355889">
              <w:rPr>
                <w:rFonts w:ascii="Arial" w:hAnsi="Arial" w:cs="Arial"/>
                <w:sz w:val="20"/>
                <w:szCs w:val="20"/>
              </w:rPr>
              <w:t xml:space="preserve"> aggiornato</w:t>
            </w:r>
          </w:p>
        </w:tc>
        <w:tc>
          <w:tcPr>
            <w:tcW w:w="2126" w:type="dxa"/>
            <w:tcBorders>
              <w:top w:val="single" w:sz="4" w:space="0" w:color="B8CCE4" w:themeColor="accent1" w:themeTint="66"/>
              <w:bottom w:val="single" w:sz="4" w:space="0" w:color="B8CCE4" w:themeColor="accent1" w:themeTint="66"/>
            </w:tcBorders>
            <w:vAlign w:val="center"/>
          </w:tcPr>
          <w:p w14:paraId="5965A626" w14:textId="77777777" w:rsidR="00E93DBB" w:rsidRPr="00355889" w:rsidRDefault="001B747B" w:rsidP="0000577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AdC</w:t>
            </w:r>
            <w:proofErr w:type="spellEnd"/>
          </w:p>
        </w:tc>
        <w:tc>
          <w:tcPr>
            <w:tcW w:w="3118" w:type="dxa"/>
            <w:tcBorders>
              <w:top w:val="single" w:sz="4" w:space="0" w:color="B8CCE4" w:themeColor="accent1" w:themeTint="66"/>
              <w:bottom w:val="single" w:sz="4" w:space="0" w:color="B8CCE4" w:themeColor="accent1" w:themeTint="66"/>
            </w:tcBorders>
            <w:vAlign w:val="center"/>
          </w:tcPr>
          <w:p w14:paraId="2BA3F4B2" w14:textId="77777777" w:rsidR="00E93DBB" w:rsidRPr="00355889" w:rsidRDefault="00E93DBB" w:rsidP="00005771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5889">
              <w:rPr>
                <w:rFonts w:ascii="Arial" w:hAnsi="Arial" w:cs="Arial"/>
                <w:i/>
                <w:sz w:val="20"/>
                <w:szCs w:val="20"/>
              </w:rPr>
              <w:t>A conclusione dell’esame delle controdeduzioni presentate</w:t>
            </w:r>
          </w:p>
        </w:tc>
      </w:tr>
    </w:tbl>
    <w:p w14:paraId="2D8F92F5" w14:textId="77777777" w:rsidR="007B17D4" w:rsidRDefault="007B17D4" w:rsidP="004A573D">
      <w:pPr>
        <w:spacing w:before="120" w:after="0"/>
        <w:jc w:val="both"/>
        <w:rPr>
          <w:rFonts w:ascii="Arial" w:eastAsia="Times New Roman" w:hAnsi="Arial" w:cs="Arial"/>
          <w:bCs/>
          <w:i/>
          <w:u w:val="single"/>
        </w:rPr>
      </w:pPr>
    </w:p>
    <w:p w14:paraId="78057D05" w14:textId="77777777" w:rsidR="007B17D4" w:rsidRDefault="007B17D4" w:rsidP="004A573D">
      <w:pPr>
        <w:spacing w:before="120" w:after="0"/>
        <w:jc w:val="both"/>
        <w:rPr>
          <w:rFonts w:ascii="Arial" w:eastAsia="Times New Roman" w:hAnsi="Arial" w:cs="Arial"/>
          <w:bCs/>
          <w:i/>
          <w:u w:val="single"/>
        </w:rPr>
      </w:pPr>
    </w:p>
    <w:p w14:paraId="059A159E" w14:textId="77777777" w:rsidR="007B17D4" w:rsidRDefault="007B17D4" w:rsidP="004A573D">
      <w:pPr>
        <w:spacing w:before="120" w:after="0"/>
        <w:jc w:val="both"/>
        <w:rPr>
          <w:rFonts w:ascii="Arial" w:eastAsia="Times New Roman" w:hAnsi="Arial" w:cs="Arial"/>
          <w:bCs/>
          <w:i/>
          <w:u w:val="single"/>
        </w:rPr>
      </w:pPr>
    </w:p>
    <w:p w14:paraId="033BF7FD" w14:textId="77777777" w:rsidR="007B17D4" w:rsidRDefault="007B17D4" w:rsidP="004A573D">
      <w:pPr>
        <w:spacing w:before="120" w:after="0"/>
        <w:jc w:val="both"/>
        <w:rPr>
          <w:rFonts w:ascii="Arial" w:eastAsia="Times New Roman" w:hAnsi="Arial" w:cs="Arial"/>
          <w:bCs/>
          <w:i/>
          <w:u w:val="single"/>
        </w:rPr>
      </w:pPr>
    </w:p>
    <w:p w14:paraId="2EA5511F" w14:textId="77777777" w:rsidR="005D3BB4" w:rsidRDefault="005D3BB4" w:rsidP="004A573D">
      <w:pPr>
        <w:spacing w:before="120" w:after="0"/>
        <w:jc w:val="both"/>
        <w:rPr>
          <w:rFonts w:ascii="Arial" w:eastAsia="Times New Roman" w:hAnsi="Arial" w:cs="Arial"/>
          <w:bCs/>
          <w:i/>
          <w:u w:val="single"/>
        </w:rPr>
      </w:pPr>
    </w:p>
    <w:p w14:paraId="1725CC30" w14:textId="77777777" w:rsidR="005D3BB4" w:rsidRDefault="005D3BB4" w:rsidP="004A573D">
      <w:pPr>
        <w:spacing w:before="120" w:after="0"/>
        <w:jc w:val="both"/>
        <w:rPr>
          <w:rFonts w:ascii="Arial" w:eastAsia="Times New Roman" w:hAnsi="Arial" w:cs="Arial"/>
          <w:bCs/>
          <w:i/>
          <w:u w:val="single"/>
        </w:rPr>
      </w:pPr>
    </w:p>
    <w:p w14:paraId="20170137" w14:textId="77777777" w:rsidR="005D3BB4" w:rsidRDefault="005D3BB4" w:rsidP="004A573D">
      <w:pPr>
        <w:spacing w:before="120" w:after="0"/>
        <w:jc w:val="both"/>
        <w:rPr>
          <w:rFonts w:ascii="Arial" w:eastAsia="Times New Roman" w:hAnsi="Arial" w:cs="Arial"/>
          <w:bCs/>
          <w:i/>
          <w:u w:val="single"/>
        </w:rPr>
      </w:pPr>
    </w:p>
    <w:p w14:paraId="2D96622A" w14:textId="77777777" w:rsidR="005D3BB4" w:rsidRDefault="005D3BB4" w:rsidP="004A573D">
      <w:pPr>
        <w:spacing w:before="120" w:after="0"/>
        <w:jc w:val="both"/>
        <w:rPr>
          <w:rFonts w:ascii="Arial" w:eastAsia="Times New Roman" w:hAnsi="Arial" w:cs="Arial"/>
          <w:bCs/>
          <w:i/>
          <w:u w:val="single"/>
        </w:rPr>
      </w:pPr>
    </w:p>
    <w:p w14:paraId="7D40AE29" w14:textId="77777777" w:rsidR="005D3BB4" w:rsidRDefault="005D3BB4" w:rsidP="004A573D">
      <w:pPr>
        <w:spacing w:before="120" w:after="0"/>
        <w:jc w:val="both"/>
        <w:rPr>
          <w:rFonts w:ascii="Arial" w:eastAsia="Times New Roman" w:hAnsi="Arial" w:cs="Arial"/>
          <w:bCs/>
          <w:i/>
          <w:u w:val="single"/>
        </w:rPr>
      </w:pPr>
    </w:p>
    <w:p w14:paraId="356650FC" w14:textId="77777777" w:rsidR="005D3BB4" w:rsidRDefault="005D3BB4" w:rsidP="004A573D">
      <w:pPr>
        <w:spacing w:before="120" w:after="0"/>
        <w:jc w:val="both"/>
        <w:rPr>
          <w:rFonts w:ascii="Arial" w:eastAsia="Times New Roman" w:hAnsi="Arial" w:cs="Arial"/>
          <w:bCs/>
          <w:i/>
          <w:u w:val="single"/>
        </w:rPr>
      </w:pPr>
    </w:p>
    <w:p w14:paraId="313D9137" w14:textId="77777777" w:rsidR="007B17D4" w:rsidRDefault="007B17D4" w:rsidP="004A573D">
      <w:pPr>
        <w:spacing w:before="120" w:after="0"/>
        <w:jc w:val="both"/>
        <w:rPr>
          <w:rFonts w:ascii="Arial" w:eastAsia="Times New Roman" w:hAnsi="Arial" w:cs="Arial"/>
          <w:bCs/>
          <w:i/>
          <w:u w:val="single"/>
        </w:rPr>
      </w:pPr>
    </w:p>
    <w:p w14:paraId="21F8B144" w14:textId="77777777" w:rsidR="007B17D4" w:rsidRDefault="007B17D4" w:rsidP="004A573D">
      <w:pPr>
        <w:spacing w:before="120" w:after="0"/>
        <w:jc w:val="both"/>
        <w:rPr>
          <w:rFonts w:ascii="Arial" w:eastAsia="Times New Roman" w:hAnsi="Arial" w:cs="Arial"/>
          <w:bCs/>
          <w:i/>
          <w:u w:val="single"/>
        </w:rPr>
      </w:pPr>
    </w:p>
    <w:p w14:paraId="5CB53FB7" w14:textId="77777777" w:rsidR="008D0F41" w:rsidRDefault="008D0F41" w:rsidP="004A573D">
      <w:pPr>
        <w:spacing w:before="120" w:after="0"/>
        <w:jc w:val="both"/>
        <w:rPr>
          <w:rFonts w:ascii="Arial" w:eastAsia="Times New Roman" w:hAnsi="Arial" w:cs="Arial"/>
          <w:bCs/>
          <w:i/>
          <w:u w:val="single"/>
        </w:rPr>
      </w:pPr>
    </w:p>
    <w:p w14:paraId="305A2A4B" w14:textId="77777777" w:rsidR="008D0F41" w:rsidRDefault="008D0F41" w:rsidP="004A573D">
      <w:pPr>
        <w:spacing w:before="120" w:after="0"/>
        <w:jc w:val="both"/>
        <w:rPr>
          <w:rFonts w:ascii="Arial" w:eastAsia="Times New Roman" w:hAnsi="Arial" w:cs="Arial"/>
          <w:bCs/>
          <w:i/>
          <w:u w:val="single"/>
        </w:rPr>
      </w:pPr>
    </w:p>
    <w:p w14:paraId="0E155EC8" w14:textId="77777777" w:rsidR="008D0F41" w:rsidRDefault="008D0F41" w:rsidP="004A573D">
      <w:pPr>
        <w:spacing w:before="120" w:after="0"/>
        <w:jc w:val="both"/>
        <w:rPr>
          <w:rFonts w:ascii="Arial" w:eastAsia="Times New Roman" w:hAnsi="Arial" w:cs="Arial"/>
          <w:bCs/>
          <w:i/>
          <w:u w:val="single"/>
        </w:rPr>
      </w:pPr>
    </w:p>
    <w:p w14:paraId="64E1E8D5" w14:textId="77777777" w:rsidR="008D0F41" w:rsidRDefault="008D0F41" w:rsidP="004A573D">
      <w:pPr>
        <w:spacing w:before="120" w:after="0"/>
        <w:jc w:val="both"/>
        <w:rPr>
          <w:rFonts w:ascii="Arial" w:eastAsia="Times New Roman" w:hAnsi="Arial" w:cs="Arial"/>
          <w:bCs/>
          <w:i/>
          <w:u w:val="single"/>
        </w:rPr>
      </w:pPr>
    </w:p>
    <w:p w14:paraId="49AE2CD6" w14:textId="77777777" w:rsidR="004A573D" w:rsidRDefault="004A573D" w:rsidP="004A573D">
      <w:pPr>
        <w:spacing w:before="120" w:after="0"/>
        <w:jc w:val="both"/>
        <w:rPr>
          <w:rFonts w:ascii="Arial" w:eastAsia="Times New Roman" w:hAnsi="Arial" w:cs="Arial"/>
          <w:bCs/>
          <w:i/>
          <w:u w:val="single"/>
        </w:rPr>
      </w:pPr>
      <w:r w:rsidRPr="00355889">
        <w:rPr>
          <w:rFonts w:ascii="Arial" w:eastAsia="Times New Roman" w:hAnsi="Arial" w:cs="Arial"/>
          <w:bCs/>
          <w:i/>
          <w:u w:val="single"/>
        </w:rPr>
        <w:lastRenderedPageBreak/>
        <w:t>Diagramma di flusso</w:t>
      </w:r>
    </w:p>
    <w:p w14:paraId="39FAF871" w14:textId="77777777" w:rsidR="0032751D" w:rsidRDefault="00E27E00">
      <w:pPr>
        <w:rPr>
          <w:rFonts w:ascii="Arial" w:eastAsiaTheme="majorEastAsia" w:hAnsi="Arial" w:cs="Arial"/>
          <w:b/>
          <w:bCs/>
          <w:color w:val="548DD4"/>
          <w:sz w:val="24"/>
          <w:szCs w:val="24"/>
        </w:rPr>
      </w:pPr>
      <w:r>
        <w:rPr>
          <w:noProof/>
          <w:szCs w:val="24"/>
          <w:lang w:eastAsia="it-IT"/>
        </w:rPr>
        <w:drawing>
          <wp:anchor distT="0" distB="0" distL="114300" distR="114300" simplePos="0" relativeHeight="251739136" behindDoc="0" locked="0" layoutInCell="1" allowOverlap="1" wp14:anchorId="2C1404A3" wp14:editId="1702B43D">
            <wp:simplePos x="0" y="0"/>
            <wp:positionH relativeFrom="margin">
              <wp:align>left</wp:align>
            </wp:positionH>
            <wp:positionV relativeFrom="paragraph">
              <wp:posOffset>376043</wp:posOffset>
            </wp:positionV>
            <wp:extent cx="6296025" cy="4198620"/>
            <wp:effectExtent l="0" t="0" r="9525" b="0"/>
            <wp:wrapTopAndBottom/>
            <wp:docPr id="1044" name="Picture 1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9704"/>
                    <a:stretch/>
                  </pic:blipFill>
                  <pic:spPr bwMode="auto">
                    <a:xfrm>
                      <a:off x="0" y="0"/>
                      <a:ext cx="6296025" cy="419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35908" w:rsidRPr="00C35908" w:rsidDel="00C35908">
        <w:rPr>
          <w:szCs w:val="24"/>
        </w:rPr>
        <w:t xml:space="preserve"> </w:t>
      </w:r>
      <w:r w:rsidR="003C39D5" w:rsidRPr="003C39D5" w:rsidDel="00C35908">
        <w:rPr>
          <w:szCs w:val="24"/>
        </w:rPr>
        <w:t xml:space="preserve"> </w:t>
      </w:r>
    </w:p>
    <w:p w14:paraId="6C19D3B3" w14:textId="77777777" w:rsidR="00E27E00" w:rsidRDefault="00E27E00" w:rsidP="00A84F80">
      <w:bookmarkStart w:id="11" w:name="_Toc535230098"/>
      <w:bookmarkStart w:id="12" w:name="_Toc535230321"/>
      <w:bookmarkStart w:id="13" w:name="_Toc534973236"/>
      <w:bookmarkStart w:id="14" w:name="_Toc535230101"/>
      <w:bookmarkStart w:id="15" w:name="_Toc535230324"/>
      <w:bookmarkStart w:id="16" w:name="_Toc534973237"/>
      <w:bookmarkStart w:id="17" w:name="_Toc535230102"/>
      <w:bookmarkStart w:id="18" w:name="_Toc535230325"/>
      <w:bookmarkStart w:id="19" w:name="_Toc534973238"/>
      <w:bookmarkStart w:id="20" w:name="_Toc535230103"/>
      <w:bookmarkStart w:id="21" w:name="_Toc535230326"/>
      <w:bookmarkStart w:id="22" w:name="_Toc534973239"/>
      <w:bookmarkStart w:id="23" w:name="_Toc535230104"/>
      <w:bookmarkStart w:id="24" w:name="_Toc535230327"/>
      <w:bookmarkStart w:id="25" w:name="_Toc534973240"/>
      <w:bookmarkStart w:id="26" w:name="_Toc535230105"/>
      <w:bookmarkStart w:id="27" w:name="_Toc535230328"/>
      <w:bookmarkStart w:id="28" w:name="_Toc534973241"/>
      <w:bookmarkStart w:id="29" w:name="_Toc535230106"/>
      <w:bookmarkStart w:id="30" w:name="_Toc535230329"/>
      <w:bookmarkStart w:id="31" w:name="_Toc534973242"/>
      <w:bookmarkStart w:id="32" w:name="_Toc535230107"/>
      <w:bookmarkStart w:id="33" w:name="_Toc535230330"/>
      <w:bookmarkStart w:id="34" w:name="_Toc534973244"/>
      <w:bookmarkStart w:id="35" w:name="_Toc535230109"/>
      <w:bookmarkStart w:id="36" w:name="_Toc535230332"/>
      <w:bookmarkStart w:id="37" w:name="_Toc534973245"/>
      <w:bookmarkStart w:id="38" w:name="_Toc535230110"/>
      <w:bookmarkStart w:id="39" w:name="_Toc535230333"/>
      <w:bookmarkStart w:id="40" w:name="_Toc534973246"/>
      <w:bookmarkStart w:id="41" w:name="_Toc535230111"/>
      <w:bookmarkStart w:id="42" w:name="_Toc535230334"/>
      <w:bookmarkStart w:id="43" w:name="_Toc534973247"/>
      <w:bookmarkStart w:id="44" w:name="_Toc535230112"/>
      <w:bookmarkStart w:id="45" w:name="_Toc535230335"/>
      <w:bookmarkStart w:id="46" w:name="_Toc534973248"/>
      <w:bookmarkStart w:id="47" w:name="_Toc535230113"/>
      <w:bookmarkStart w:id="48" w:name="_Toc535230336"/>
      <w:bookmarkStart w:id="49" w:name="_Toc534973250"/>
      <w:bookmarkStart w:id="50" w:name="_Toc535230115"/>
      <w:bookmarkStart w:id="51" w:name="_Toc535230338"/>
      <w:bookmarkStart w:id="52" w:name="_Toc534973251"/>
      <w:bookmarkStart w:id="53" w:name="_Toc535230116"/>
      <w:bookmarkStart w:id="54" w:name="_Toc535230339"/>
      <w:bookmarkStart w:id="55" w:name="_Toc534973252"/>
      <w:bookmarkStart w:id="56" w:name="_Toc535230117"/>
      <w:bookmarkStart w:id="57" w:name="_Toc535230340"/>
      <w:bookmarkStart w:id="58" w:name="_Toc534973256"/>
      <w:bookmarkStart w:id="59" w:name="_Toc535230121"/>
      <w:bookmarkStart w:id="60" w:name="_Toc535230344"/>
      <w:bookmarkStart w:id="61" w:name="_Toc534973258"/>
      <w:bookmarkStart w:id="62" w:name="_Toc535230123"/>
      <w:bookmarkStart w:id="63" w:name="_Toc535230346"/>
      <w:bookmarkStart w:id="64" w:name="_Toc534973260"/>
      <w:bookmarkStart w:id="65" w:name="_Toc535230125"/>
      <w:bookmarkStart w:id="66" w:name="_Toc535230348"/>
      <w:bookmarkStart w:id="67" w:name="_Toc534973261"/>
      <w:bookmarkStart w:id="68" w:name="_Toc535230126"/>
      <w:bookmarkStart w:id="69" w:name="_Toc535230349"/>
      <w:bookmarkStart w:id="70" w:name="_Toc534973262"/>
      <w:bookmarkStart w:id="71" w:name="_Toc535230127"/>
      <w:bookmarkStart w:id="72" w:name="_Toc535230350"/>
      <w:bookmarkStart w:id="73" w:name="_Toc534973265"/>
      <w:bookmarkStart w:id="74" w:name="_Toc535230130"/>
      <w:bookmarkStart w:id="75" w:name="_Toc535230353"/>
      <w:bookmarkStart w:id="76" w:name="_Toc534973267"/>
      <w:bookmarkStart w:id="77" w:name="_Toc535230132"/>
      <w:bookmarkStart w:id="78" w:name="_Toc535230355"/>
      <w:bookmarkStart w:id="79" w:name="_Toc534973276"/>
      <w:bookmarkStart w:id="80" w:name="_Toc535230141"/>
      <w:bookmarkStart w:id="81" w:name="_Toc535230364"/>
      <w:bookmarkStart w:id="82" w:name="_Toc534973302"/>
      <w:bookmarkStart w:id="83" w:name="_Toc535230167"/>
      <w:bookmarkStart w:id="84" w:name="_Toc535230390"/>
      <w:bookmarkStart w:id="85" w:name="_Toc534973303"/>
      <w:bookmarkStart w:id="86" w:name="_Toc535230168"/>
      <w:bookmarkStart w:id="87" w:name="_Toc535230391"/>
      <w:bookmarkStart w:id="88" w:name="_Toc534973304"/>
      <w:bookmarkStart w:id="89" w:name="_Toc535230169"/>
      <w:bookmarkStart w:id="90" w:name="_Toc535230392"/>
      <w:bookmarkStart w:id="91" w:name="_Toc534973305"/>
      <w:bookmarkStart w:id="92" w:name="_Toc535230170"/>
      <w:bookmarkStart w:id="93" w:name="_Toc535230393"/>
      <w:bookmarkStart w:id="94" w:name="_Toc534973306"/>
      <w:bookmarkStart w:id="95" w:name="_Toc535230171"/>
      <w:bookmarkStart w:id="96" w:name="_Toc535230394"/>
      <w:bookmarkStart w:id="97" w:name="_Toc534973307"/>
      <w:bookmarkStart w:id="98" w:name="_Toc535230172"/>
      <w:bookmarkStart w:id="99" w:name="_Toc535230395"/>
      <w:bookmarkStart w:id="100" w:name="_Toc534973308"/>
      <w:bookmarkStart w:id="101" w:name="_Toc535230173"/>
      <w:bookmarkStart w:id="102" w:name="_Toc535230396"/>
      <w:bookmarkStart w:id="103" w:name="_Toc534973309"/>
      <w:bookmarkStart w:id="104" w:name="_Toc535230174"/>
      <w:bookmarkStart w:id="105" w:name="_Toc535230397"/>
      <w:bookmarkStart w:id="106" w:name="_Toc534973310"/>
      <w:bookmarkStart w:id="107" w:name="_Toc535230175"/>
      <w:bookmarkStart w:id="108" w:name="_Toc535230398"/>
      <w:bookmarkStart w:id="109" w:name="_Toc534973311"/>
      <w:bookmarkStart w:id="110" w:name="_Toc535230176"/>
      <w:bookmarkStart w:id="111" w:name="_Toc535230399"/>
      <w:bookmarkStart w:id="112" w:name="_Toc534973312"/>
      <w:bookmarkStart w:id="113" w:name="_Toc535230177"/>
      <w:bookmarkStart w:id="114" w:name="_Toc535230400"/>
      <w:bookmarkStart w:id="115" w:name="_Toc534973313"/>
      <w:bookmarkStart w:id="116" w:name="_Toc535230178"/>
      <w:bookmarkStart w:id="117" w:name="_Toc535230401"/>
      <w:bookmarkStart w:id="118" w:name="_Toc534973314"/>
      <w:bookmarkStart w:id="119" w:name="_Toc535230179"/>
      <w:bookmarkStart w:id="120" w:name="_Toc535230402"/>
      <w:bookmarkStart w:id="121" w:name="_Toc534973315"/>
      <w:bookmarkStart w:id="122" w:name="_Toc535230180"/>
      <w:bookmarkStart w:id="123" w:name="_Toc535230403"/>
      <w:bookmarkStart w:id="124" w:name="_Toc534973316"/>
      <w:bookmarkStart w:id="125" w:name="_Toc535230181"/>
      <w:bookmarkStart w:id="126" w:name="_Toc535230404"/>
      <w:bookmarkStart w:id="127" w:name="_Toc534973317"/>
      <w:bookmarkStart w:id="128" w:name="_Toc535230182"/>
      <w:bookmarkStart w:id="129" w:name="_Toc535230405"/>
      <w:bookmarkStart w:id="130" w:name="_Toc534973318"/>
      <w:bookmarkStart w:id="131" w:name="_Toc535230183"/>
      <w:bookmarkStart w:id="132" w:name="_Toc535230406"/>
      <w:bookmarkStart w:id="133" w:name="_Toc534973319"/>
      <w:bookmarkStart w:id="134" w:name="_Toc535230184"/>
      <w:bookmarkStart w:id="135" w:name="_Toc535230407"/>
      <w:bookmarkStart w:id="136" w:name="_Toc534973320"/>
      <w:bookmarkStart w:id="137" w:name="_Toc535230185"/>
      <w:bookmarkStart w:id="138" w:name="_Toc535230408"/>
      <w:bookmarkStart w:id="139" w:name="_Toc534973321"/>
      <w:bookmarkStart w:id="140" w:name="_Toc535230186"/>
      <w:bookmarkStart w:id="141" w:name="_Toc535230409"/>
      <w:bookmarkStart w:id="142" w:name="_Toc534973322"/>
      <w:bookmarkStart w:id="143" w:name="_Toc535230187"/>
      <w:bookmarkStart w:id="144" w:name="_Toc535230410"/>
      <w:bookmarkStart w:id="145" w:name="_Toc534973323"/>
      <w:bookmarkStart w:id="146" w:name="_Toc535230188"/>
      <w:bookmarkStart w:id="147" w:name="_Toc535230411"/>
      <w:bookmarkStart w:id="148" w:name="_Toc534973324"/>
      <w:bookmarkStart w:id="149" w:name="_Toc535230189"/>
      <w:bookmarkStart w:id="150" w:name="_Toc535230412"/>
      <w:bookmarkStart w:id="151" w:name="_Toc534973325"/>
      <w:bookmarkStart w:id="152" w:name="_Toc535230190"/>
      <w:bookmarkStart w:id="153" w:name="_Toc535230413"/>
      <w:bookmarkStart w:id="154" w:name="_Toc534973326"/>
      <w:bookmarkStart w:id="155" w:name="_Toc535230191"/>
      <w:bookmarkStart w:id="156" w:name="_Toc535230414"/>
      <w:bookmarkStart w:id="157" w:name="_Toc534973327"/>
      <w:bookmarkStart w:id="158" w:name="_Toc535230192"/>
      <w:bookmarkStart w:id="159" w:name="_Toc535230415"/>
      <w:bookmarkStart w:id="160" w:name="_Toc534973328"/>
      <w:bookmarkStart w:id="161" w:name="_Toc535230193"/>
      <w:bookmarkStart w:id="162" w:name="_Toc535230416"/>
      <w:bookmarkStart w:id="163" w:name="_Toc534973329"/>
      <w:bookmarkStart w:id="164" w:name="_Toc535230194"/>
      <w:bookmarkStart w:id="165" w:name="_Toc535230417"/>
      <w:bookmarkStart w:id="166" w:name="_Toc534973335"/>
      <w:bookmarkStart w:id="167" w:name="_Toc535230200"/>
      <w:bookmarkStart w:id="168" w:name="_Toc535230423"/>
      <w:bookmarkStart w:id="169" w:name="_Toc534973336"/>
      <w:bookmarkStart w:id="170" w:name="_Toc535230201"/>
      <w:bookmarkStart w:id="171" w:name="_Toc535230424"/>
      <w:bookmarkStart w:id="172" w:name="_Toc534973343"/>
      <w:bookmarkStart w:id="173" w:name="_Toc535230208"/>
      <w:bookmarkStart w:id="174" w:name="_Toc535230431"/>
      <w:bookmarkStart w:id="175" w:name="_Toc534973345"/>
      <w:bookmarkStart w:id="176" w:name="_Toc535230210"/>
      <w:bookmarkStart w:id="177" w:name="_Toc535230433"/>
      <w:bookmarkStart w:id="178" w:name="_Toc534973346"/>
      <w:bookmarkStart w:id="179" w:name="_Toc535230211"/>
      <w:bookmarkStart w:id="180" w:name="_Toc535230434"/>
      <w:bookmarkStart w:id="181" w:name="_Toc534973347"/>
      <w:bookmarkStart w:id="182" w:name="_Toc535230212"/>
      <w:bookmarkStart w:id="183" w:name="_Toc535230435"/>
      <w:bookmarkStart w:id="184" w:name="_Toc534973348"/>
      <w:bookmarkStart w:id="185" w:name="_Toc535230213"/>
      <w:bookmarkStart w:id="186" w:name="_Toc535230436"/>
      <w:bookmarkStart w:id="187" w:name="_Toc534973349"/>
      <w:bookmarkStart w:id="188" w:name="_Toc535230214"/>
      <w:bookmarkStart w:id="189" w:name="_Toc535230437"/>
      <w:bookmarkStart w:id="190" w:name="_Toc534973351"/>
      <w:bookmarkStart w:id="191" w:name="_Toc535230216"/>
      <w:bookmarkStart w:id="192" w:name="_Toc535230439"/>
      <w:bookmarkStart w:id="193" w:name="_Toc534973352"/>
      <w:bookmarkStart w:id="194" w:name="_Toc535230217"/>
      <w:bookmarkStart w:id="195" w:name="_Toc535230440"/>
      <w:bookmarkStart w:id="196" w:name="_Toc534973353"/>
      <w:bookmarkStart w:id="197" w:name="_Toc535230218"/>
      <w:bookmarkStart w:id="198" w:name="_Toc535230441"/>
      <w:bookmarkStart w:id="199" w:name="_Toc534973354"/>
      <w:bookmarkStart w:id="200" w:name="_Toc535230219"/>
      <w:bookmarkStart w:id="201" w:name="_Toc535230442"/>
      <w:bookmarkStart w:id="202" w:name="_Toc534973355"/>
      <w:bookmarkStart w:id="203" w:name="_Toc535230220"/>
      <w:bookmarkStart w:id="204" w:name="_Toc535230443"/>
      <w:bookmarkStart w:id="205" w:name="_Toc534973357"/>
      <w:bookmarkStart w:id="206" w:name="_Toc535230222"/>
      <w:bookmarkStart w:id="207" w:name="_Toc535230445"/>
      <w:bookmarkStart w:id="208" w:name="_Toc534973364"/>
      <w:bookmarkStart w:id="209" w:name="_Toc535230229"/>
      <w:bookmarkStart w:id="210" w:name="_Toc535230452"/>
      <w:bookmarkStart w:id="211" w:name="_Toc534973366"/>
      <w:bookmarkStart w:id="212" w:name="_Toc535230231"/>
      <w:bookmarkStart w:id="213" w:name="_Toc535230454"/>
      <w:bookmarkStart w:id="214" w:name="_Toc534973371"/>
      <w:bookmarkStart w:id="215" w:name="_Toc535230236"/>
      <w:bookmarkStart w:id="216" w:name="_Toc535230459"/>
      <w:bookmarkStart w:id="217" w:name="_Toc534973372"/>
      <w:bookmarkStart w:id="218" w:name="_Toc535230237"/>
      <w:bookmarkStart w:id="219" w:name="_Toc535230460"/>
      <w:bookmarkStart w:id="220" w:name="_Toc534973380"/>
      <w:bookmarkStart w:id="221" w:name="_Toc535230245"/>
      <w:bookmarkStart w:id="222" w:name="_Toc535230468"/>
      <w:bookmarkStart w:id="223" w:name="_Toc534973381"/>
      <w:bookmarkStart w:id="224" w:name="_Toc535230246"/>
      <w:bookmarkStart w:id="225" w:name="_Toc535230469"/>
      <w:bookmarkStart w:id="226" w:name="_Toc534973382"/>
      <w:bookmarkStart w:id="227" w:name="_Toc535230247"/>
      <w:bookmarkStart w:id="228" w:name="_Toc535230470"/>
      <w:bookmarkStart w:id="229" w:name="_Toc534973386"/>
      <w:bookmarkStart w:id="230" w:name="_Toc535230251"/>
      <w:bookmarkStart w:id="231" w:name="_Toc535230474"/>
      <w:bookmarkStart w:id="232" w:name="_Toc534973387"/>
      <w:bookmarkStart w:id="233" w:name="_Toc535230252"/>
      <w:bookmarkStart w:id="234" w:name="_Toc535230475"/>
      <w:bookmarkStart w:id="235" w:name="_Toc534973389"/>
      <w:bookmarkStart w:id="236" w:name="_Toc535230254"/>
      <w:bookmarkStart w:id="237" w:name="_Toc535230477"/>
      <w:bookmarkStart w:id="238" w:name="_Toc534973391"/>
      <w:bookmarkStart w:id="239" w:name="_Toc535230256"/>
      <w:bookmarkStart w:id="240" w:name="_Toc535230479"/>
      <w:bookmarkStart w:id="241" w:name="_Toc534973394"/>
      <w:bookmarkStart w:id="242" w:name="_Toc535230259"/>
      <w:bookmarkStart w:id="243" w:name="_Toc535230482"/>
      <w:bookmarkStart w:id="244" w:name="_Toc534973396"/>
      <w:bookmarkStart w:id="245" w:name="_Toc535230261"/>
      <w:bookmarkStart w:id="246" w:name="_Toc535230484"/>
      <w:bookmarkStart w:id="247" w:name="_Toc534973397"/>
      <w:bookmarkStart w:id="248" w:name="_Toc535230262"/>
      <w:bookmarkStart w:id="249" w:name="_Toc535230485"/>
      <w:bookmarkStart w:id="250" w:name="_Toc534973398"/>
      <w:bookmarkStart w:id="251" w:name="_Toc535230263"/>
      <w:bookmarkStart w:id="252" w:name="_Toc535230486"/>
      <w:bookmarkStart w:id="253" w:name="_Toc534973399"/>
      <w:bookmarkStart w:id="254" w:name="_Toc535230264"/>
      <w:bookmarkStart w:id="255" w:name="_Toc535230487"/>
      <w:bookmarkStart w:id="256" w:name="_Toc534973408"/>
      <w:bookmarkStart w:id="257" w:name="_Toc535230273"/>
      <w:bookmarkStart w:id="258" w:name="_Toc535230496"/>
      <w:bookmarkStart w:id="259" w:name="_Toc534973438"/>
      <w:bookmarkStart w:id="260" w:name="_Toc535230303"/>
      <w:bookmarkStart w:id="261" w:name="_Toc535230526"/>
      <w:bookmarkStart w:id="262" w:name="_Toc534973439"/>
      <w:bookmarkStart w:id="263" w:name="_Toc535230304"/>
      <w:bookmarkStart w:id="264" w:name="_Toc535230527"/>
      <w:bookmarkStart w:id="265" w:name="_Toc534973440"/>
      <w:bookmarkStart w:id="266" w:name="_Toc535230305"/>
      <w:bookmarkStart w:id="267" w:name="_Toc535230528"/>
      <w:bookmarkStart w:id="268" w:name="_Toc534973441"/>
      <w:bookmarkStart w:id="269" w:name="_Toc535230306"/>
      <w:bookmarkStart w:id="270" w:name="_Toc535230529"/>
      <w:bookmarkStart w:id="271" w:name="_Toc534973442"/>
      <w:bookmarkStart w:id="272" w:name="_Toc535230307"/>
      <w:bookmarkStart w:id="273" w:name="_Toc535230530"/>
      <w:bookmarkStart w:id="274" w:name="_Toc534973443"/>
      <w:bookmarkStart w:id="275" w:name="_Toc535230308"/>
      <w:bookmarkStart w:id="276" w:name="_Toc535230531"/>
      <w:bookmarkStart w:id="277" w:name="_Toc305767366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</w:p>
    <w:p w14:paraId="35DB7343" w14:textId="77777777" w:rsidR="00E27E00" w:rsidRDefault="00E27E00" w:rsidP="00A84F80"/>
    <w:p w14:paraId="3EE1A748" w14:textId="77777777" w:rsidR="008D0F41" w:rsidRDefault="008D0F41">
      <w:r>
        <w:br w:type="page"/>
      </w:r>
    </w:p>
    <w:p w14:paraId="71DB5C1B" w14:textId="77777777" w:rsidR="00680C9D" w:rsidRPr="00667B93" w:rsidRDefault="00680C9D" w:rsidP="00A84F80">
      <w:pPr>
        <w:pStyle w:val="Titolo1"/>
        <w:numPr>
          <w:ilvl w:val="0"/>
          <w:numId w:val="25"/>
        </w:numPr>
        <w:spacing w:line="240" w:lineRule="auto"/>
        <w:jc w:val="both"/>
        <w:rPr>
          <w:rFonts w:ascii="Arial" w:hAnsi="Arial" w:cs="Arial"/>
          <w:color w:val="548DD4"/>
          <w:sz w:val="24"/>
          <w:szCs w:val="24"/>
        </w:rPr>
      </w:pPr>
      <w:bookmarkStart w:id="278" w:name="_Toc39587072"/>
      <w:r w:rsidRPr="00667B93">
        <w:rPr>
          <w:rFonts w:ascii="Arial" w:hAnsi="Arial" w:cs="Arial"/>
          <w:color w:val="548DD4"/>
          <w:sz w:val="24"/>
          <w:szCs w:val="24"/>
        </w:rPr>
        <w:lastRenderedPageBreak/>
        <w:t>PROCEDURA PER LA CERTIFICAZIONE DELLE SPESE</w:t>
      </w:r>
      <w:bookmarkEnd w:id="277"/>
      <w:bookmarkEnd w:id="278"/>
    </w:p>
    <w:p w14:paraId="076967AE" w14:textId="77777777" w:rsidR="006046B8" w:rsidRDefault="006046B8" w:rsidP="00680C9D">
      <w:pPr>
        <w:spacing w:before="120" w:after="0"/>
        <w:jc w:val="both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Cs/>
        </w:rPr>
        <w:t>L’</w:t>
      </w:r>
      <w:proofErr w:type="spellStart"/>
      <w:r>
        <w:rPr>
          <w:rFonts w:ascii="Arial" w:eastAsia="Times New Roman" w:hAnsi="Arial" w:cs="Arial"/>
          <w:bCs/>
        </w:rPr>
        <w:t>AdC</w:t>
      </w:r>
      <w:proofErr w:type="spellEnd"/>
      <w:r>
        <w:rPr>
          <w:rFonts w:ascii="Arial" w:eastAsia="Times New Roman" w:hAnsi="Arial" w:cs="Arial"/>
          <w:bCs/>
        </w:rPr>
        <w:t xml:space="preserve"> è il soggetto preposto al</w:t>
      </w:r>
      <w:r w:rsidR="00B655C0">
        <w:rPr>
          <w:rFonts w:ascii="Arial" w:eastAsia="Times New Roman" w:hAnsi="Arial" w:cs="Arial"/>
          <w:bCs/>
        </w:rPr>
        <w:t>la corretta certificazione delle dichiarazioni di spesa sostenute dagli OOII e dall’ANPAL nell’attuazione degli interventi FEG.</w:t>
      </w:r>
      <w:r>
        <w:rPr>
          <w:rFonts w:ascii="Arial" w:eastAsia="Times New Roman" w:hAnsi="Arial" w:cs="Arial"/>
          <w:bCs/>
        </w:rPr>
        <w:t xml:space="preserve"> </w:t>
      </w:r>
    </w:p>
    <w:p w14:paraId="71BB3907" w14:textId="77777777" w:rsidR="006046B8" w:rsidRPr="006046B8" w:rsidRDefault="006046B8" w:rsidP="00680C9D">
      <w:pPr>
        <w:spacing w:before="120" w:after="0"/>
        <w:jc w:val="both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Cs/>
        </w:rPr>
        <w:t xml:space="preserve">Il processo di seguito descritto si svolge a conclusione della realizzazione dell’intervento ammesso a cofinanziamento e </w:t>
      </w:r>
      <w:r w:rsidR="00EA42C6">
        <w:rPr>
          <w:rFonts w:ascii="Arial" w:eastAsia="Times New Roman" w:hAnsi="Arial" w:cs="Arial"/>
          <w:bCs/>
        </w:rPr>
        <w:t>termina</w:t>
      </w:r>
      <w:r>
        <w:rPr>
          <w:rFonts w:ascii="Arial" w:eastAsia="Times New Roman" w:hAnsi="Arial" w:cs="Arial"/>
          <w:bCs/>
        </w:rPr>
        <w:t xml:space="preserve"> con la trasmissione della dichiarazione certificata </w:t>
      </w:r>
      <w:r w:rsidR="00EA42C6">
        <w:rPr>
          <w:rFonts w:ascii="Arial" w:eastAsia="Times New Roman" w:hAnsi="Arial" w:cs="Arial"/>
          <w:bCs/>
        </w:rPr>
        <w:t xml:space="preserve">delle spese </w:t>
      </w:r>
      <w:r>
        <w:rPr>
          <w:rFonts w:ascii="Arial" w:eastAsia="Times New Roman" w:hAnsi="Arial" w:cs="Arial"/>
          <w:bCs/>
        </w:rPr>
        <w:t xml:space="preserve">alla CE, entro il termine di sei mesi dalla scadenza del periodo di ammissibilità delle spese di cui all’art. </w:t>
      </w:r>
      <w:r w:rsidR="00A81EBF">
        <w:rPr>
          <w:rFonts w:ascii="Arial" w:eastAsia="Times New Roman" w:hAnsi="Arial" w:cs="Arial"/>
          <w:bCs/>
        </w:rPr>
        <w:t>16</w:t>
      </w:r>
      <w:r>
        <w:rPr>
          <w:rFonts w:ascii="Arial" w:eastAsia="Times New Roman" w:hAnsi="Arial" w:cs="Arial"/>
          <w:bCs/>
        </w:rPr>
        <w:t xml:space="preserve">, par. </w:t>
      </w:r>
      <w:r w:rsidR="00A81EBF">
        <w:rPr>
          <w:rFonts w:ascii="Arial" w:eastAsia="Times New Roman" w:hAnsi="Arial" w:cs="Arial"/>
          <w:bCs/>
        </w:rPr>
        <w:t>4</w:t>
      </w:r>
      <w:r>
        <w:rPr>
          <w:rFonts w:ascii="Arial" w:eastAsia="Times New Roman" w:hAnsi="Arial" w:cs="Arial"/>
          <w:bCs/>
        </w:rPr>
        <w:t xml:space="preserve"> del Regolamento FEG. </w:t>
      </w:r>
    </w:p>
    <w:p w14:paraId="3687B1F0" w14:textId="77777777" w:rsidR="003C01A2" w:rsidRPr="00FD6B09" w:rsidRDefault="00FE6F44" w:rsidP="00B655C0">
      <w:pPr>
        <w:spacing w:before="120" w:after="0"/>
        <w:jc w:val="both"/>
        <w:rPr>
          <w:rFonts w:ascii="Arial" w:eastAsia="Times New Roman" w:hAnsi="Arial" w:cs="Arial"/>
          <w:bCs/>
        </w:rPr>
      </w:pPr>
      <w:r w:rsidRPr="00FD6B09">
        <w:rPr>
          <w:rFonts w:ascii="Arial" w:eastAsia="Times New Roman" w:hAnsi="Arial" w:cs="Arial"/>
          <w:bCs/>
        </w:rPr>
        <w:t>In particolare, l’</w:t>
      </w:r>
      <w:proofErr w:type="spellStart"/>
      <w:r w:rsidRPr="00FD6B09">
        <w:rPr>
          <w:rFonts w:ascii="Arial" w:eastAsia="Times New Roman" w:hAnsi="Arial" w:cs="Arial"/>
          <w:bCs/>
        </w:rPr>
        <w:t>AdC</w:t>
      </w:r>
      <w:proofErr w:type="spellEnd"/>
      <w:r w:rsidRPr="00FD6B09">
        <w:rPr>
          <w:rFonts w:ascii="Arial" w:eastAsia="Times New Roman" w:hAnsi="Arial" w:cs="Arial"/>
          <w:bCs/>
        </w:rPr>
        <w:t xml:space="preserve"> </w:t>
      </w:r>
      <w:r w:rsidR="00B655C0">
        <w:rPr>
          <w:rFonts w:ascii="Arial" w:eastAsia="Times New Roman" w:hAnsi="Arial" w:cs="Arial"/>
          <w:bCs/>
        </w:rPr>
        <w:t>tiene conto dei risultati di tutte le attività di audit</w:t>
      </w:r>
      <w:r w:rsidR="00A91A6C">
        <w:rPr>
          <w:rFonts w:ascii="Arial" w:eastAsia="Times New Roman" w:hAnsi="Arial" w:cs="Arial"/>
          <w:bCs/>
        </w:rPr>
        <w:t xml:space="preserve"> svolte </w:t>
      </w:r>
      <w:proofErr w:type="spellStart"/>
      <w:r w:rsidR="00A91A6C">
        <w:rPr>
          <w:rFonts w:ascii="Arial" w:eastAsia="Times New Roman" w:hAnsi="Arial" w:cs="Arial"/>
          <w:bCs/>
        </w:rPr>
        <w:t>dall’AdA</w:t>
      </w:r>
      <w:proofErr w:type="spellEnd"/>
      <w:r w:rsidR="008D0F41">
        <w:rPr>
          <w:rFonts w:ascii="Arial" w:eastAsia="Times New Roman" w:hAnsi="Arial" w:cs="Arial"/>
          <w:bCs/>
        </w:rPr>
        <w:t xml:space="preserve"> e provvede alla certificazione delle spese</w:t>
      </w:r>
      <w:r w:rsidR="00B655C0">
        <w:rPr>
          <w:rFonts w:ascii="Arial" w:eastAsia="Times New Roman" w:hAnsi="Arial" w:cs="Arial"/>
          <w:bCs/>
        </w:rPr>
        <w:t>.</w:t>
      </w:r>
    </w:p>
    <w:p w14:paraId="0EC2095A" w14:textId="77777777" w:rsidR="003C01A2" w:rsidRDefault="003C01A2" w:rsidP="003C01A2">
      <w:pPr>
        <w:pStyle w:val="Paragrafoelenco"/>
        <w:spacing w:before="120" w:after="0"/>
        <w:ind w:left="360"/>
        <w:jc w:val="both"/>
        <w:rPr>
          <w:rFonts w:ascii="Arial" w:eastAsia="Times New Roman" w:hAnsi="Arial" w:cs="Arial"/>
          <w:bCs/>
          <w:u w:val="single"/>
        </w:rPr>
      </w:pPr>
    </w:p>
    <w:p w14:paraId="44ED67E9" w14:textId="77777777" w:rsidR="00161D4C" w:rsidRDefault="00161D4C" w:rsidP="003C01A2">
      <w:pPr>
        <w:pStyle w:val="Paragrafoelenco"/>
        <w:spacing w:before="120" w:after="0"/>
        <w:ind w:left="360"/>
        <w:jc w:val="both"/>
        <w:rPr>
          <w:rFonts w:ascii="Arial" w:eastAsia="Times New Roman" w:hAnsi="Arial" w:cs="Arial"/>
          <w:bCs/>
          <w:u w:val="single"/>
        </w:rPr>
      </w:pPr>
    </w:p>
    <w:p w14:paraId="62B8218C" w14:textId="77777777" w:rsidR="003C01A2" w:rsidRDefault="001058A3" w:rsidP="005C4B8F">
      <w:pPr>
        <w:pStyle w:val="Titolo2"/>
        <w:rPr>
          <w:rFonts w:cs="Arial"/>
          <w:color w:val="548DD4"/>
          <w:szCs w:val="24"/>
        </w:rPr>
      </w:pPr>
      <w:bookmarkStart w:id="279" w:name="_Toc535230534"/>
      <w:bookmarkStart w:id="280" w:name="_Toc39587073"/>
      <w:r w:rsidRPr="005C4B8F">
        <w:rPr>
          <w:rFonts w:cs="Arial"/>
          <w:color w:val="548DD4"/>
          <w:szCs w:val="24"/>
        </w:rPr>
        <w:t>2.</w:t>
      </w:r>
      <w:bookmarkEnd w:id="279"/>
      <w:r w:rsidR="008D0F41">
        <w:rPr>
          <w:rFonts w:cs="Arial"/>
          <w:color w:val="548DD4"/>
          <w:szCs w:val="24"/>
        </w:rPr>
        <w:t>1</w:t>
      </w:r>
      <w:r w:rsidRPr="005C4B8F">
        <w:rPr>
          <w:rFonts w:cs="Arial"/>
          <w:color w:val="548DD4"/>
          <w:szCs w:val="24"/>
        </w:rPr>
        <w:t xml:space="preserve"> </w:t>
      </w:r>
      <w:r w:rsidR="00F4468F" w:rsidRPr="00B7347B">
        <w:rPr>
          <w:rFonts w:cs="Arial"/>
          <w:color w:val="548DD4"/>
          <w:szCs w:val="24"/>
        </w:rPr>
        <w:t>Ri</w:t>
      </w:r>
      <w:r w:rsidR="00825115" w:rsidRPr="00B7347B">
        <w:rPr>
          <w:rFonts w:cs="Arial"/>
          <w:color w:val="548DD4"/>
          <w:szCs w:val="24"/>
        </w:rPr>
        <w:t>cezione dei risultati delle attività di audit</w:t>
      </w:r>
      <w:bookmarkEnd w:id="280"/>
    </w:p>
    <w:p w14:paraId="4CEBD1C6" w14:textId="77777777" w:rsidR="005F3676" w:rsidRDefault="005F3676" w:rsidP="005C4B8F">
      <w:pPr>
        <w:contextualSpacing/>
        <w:rPr>
          <w:rFonts w:ascii="Arial" w:eastAsia="Times New Roman" w:hAnsi="Arial" w:cs="Arial"/>
          <w:bCs/>
        </w:rPr>
      </w:pPr>
    </w:p>
    <w:p w14:paraId="0DDB7193" w14:textId="77777777" w:rsidR="005F3676" w:rsidRDefault="005F3676" w:rsidP="005C4B8F">
      <w:pPr>
        <w:contextualSpacing/>
        <w:jc w:val="both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Cs/>
        </w:rPr>
        <w:t>L’</w:t>
      </w:r>
      <w:proofErr w:type="spellStart"/>
      <w:r w:rsidRPr="005F3676">
        <w:rPr>
          <w:rFonts w:ascii="Arial" w:eastAsia="Times New Roman" w:hAnsi="Arial" w:cs="Arial"/>
          <w:bCs/>
        </w:rPr>
        <w:t>AdC</w:t>
      </w:r>
      <w:proofErr w:type="spellEnd"/>
      <w:r>
        <w:rPr>
          <w:rFonts w:ascii="Arial" w:eastAsia="Times New Roman" w:hAnsi="Arial" w:cs="Arial"/>
          <w:bCs/>
        </w:rPr>
        <w:t>,</w:t>
      </w:r>
      <w:r w:rsidRPr="005F3676">
        <w:rPr>
          <w:rFonts w:ascii="Arial" w:eastAsia="Times New Roman" w:hAnsi="Arial" w:cs="Arial"/>
          <w:bCs/>
        </w:rPr>
        <w:t xml:space="preserve"> </w:t>
      </w:r>
      <w:r>
        <w:rPr>
          <w:rFonts w:ascii="Arial" w:eastAsia="Times New Roman" w:hAnsi="Arial" w:cs="Arial"/>
          <w:bCs/>
        </w:rPr>
        <w:t>prima di</w:t>
      </w:r>
      <w:r w:rsidRPr="005F3676">
        <w:rPr>
          <w:rFonts w:ascii="Arial" w:eastAsia="Times New Roman" w:hAnsi="Arial" w:cs="Arial"/>
          <w:bCs/>
        </w:rPr>
        <w:t xml:space="preserve"> espletare la sua funzione di </w:t>
      </w:r>
      <w:r w:rsidRPr="005C4B8F">
        <w:rPr>
          <w:rFonts w:ascii="Arial" w:eastAsia="Times New Roman" w:hAnsi="Arial" w:cs="Arial"/>
          <w:bCs/>
        </w:rPr>
        <w:t>emissione della Dichiarazione certificata delle spese</w:t>
      </w:r>
      <w:r>
        <w:rPr>
          <w:rFonts w:ascii="Arial" w:eastAsia="Times New Roman" w:hAnsi="Arial" w:cs="Arial"/>
          <w:bCs/>
        </w:rPr>
        <w:t xml:space="preserve"> alla CE</w:t>
      </w:r>
      <w:r w:rsidRPr="005C4B8F">
        <w:rPr>
          <w:rFonts w:ascii="Arial" w:eastAsia="Times New Roman" w:hAnsi="Arial" w:cs="Arial"/>
          <w:bCs/>
        </w:rPr>
        <w:t xml:space="preserve"> </w:t>
      </w:r>
      <w:r>
        <w:rPr>
          <w:rFonts w:ascii="Arial" w:eastAsia="Times New Roman" w:hAnsi="Arial" w:cs="Arial"/>
          <w:bCs/>
        </w:rPr>
        <w:t xml:space="preserve">deve </w:t>
      </w:r>
      <w:r w:rsidRPr="005C4B8F">
        <w:rPr>
          <w:rFonts w:ascii="Arial" w:eastAsia="Times New Roman" w:hAnsi="Arial" w:cs="Arial"/>
          <w:bCs/>
        </w:rPr>
        <w:t>avvalersi</w:t>
      </w:r>
      <w:r>
        <w:rPr>
          <w:rFonts w:ascii="Arial" w:eastAsia="Times New Roman" w:hAnsi="Arial" w:cs="Arial"/>
          <w:bCs/>
        </w:rPr>
        <w:t xml:space="preserve"> e tener conto</w:t>
      </w:r>
      <w:r w:rsidRPr="005C4B8F">
        <w:rPr>
          <w:rFonts w:ascii="Arial" w:eastAsia="Times New Roman" w:hAnsi="Arial" w:cs="Arial"/>
          <w:bCs/>
        </w:rPr>
        <w:t xml:space="preserve"> d</w:t>
      </w:r>
      <w:r>
        <w:rPr>
          <w:rFonts w:ascii="Arial" w:eastAsia="Times New Roman" w:hAnsi="Arial" w:cs="Arial"/>
          <w:bCs/>
        </w:rPr>
        <w:t xml:space="preserve">i tutte le attività di audit </w:t>
      </w:r>
      <w:r w:rsidRPr="005F3676">
        <w:rPr>
          <w:rFonts w:ascii="Arial" w:eastAsia="Times New Roman" w:hAnsi="Arial" w:cs="Arial"/>
          <w:bCs/>
        </w:rPr>
        <w:t>effettuate</w:t>
      </w:r>
      <w:r w:rsidRPr="005C4B8F">
        <w:rPr>
          <w:rFonts w:ascii="Arial" w:eastAsia="Times New Roman" w:hAnsi="Arial" w:cs="Arial"/>
          <w:bCs/>
        </w:rPr>
        <w:t xml:space="preserve"> </w:t>
      </w:r>
      <w:proofErr w:type="spellStart"/>
      <w:r w:rsidRPr="005C4B8F">
        <w:rPr>
          <w:rFonts w:ascii="Arial" w:eastAsia="Times New Roman" w:hAnsi="Arial" w:cs="Arial"/>
          <w:bCs/>
        </w:rPr>
        <w:t>dall’AdA</w:t>
      </w:r>
      <w:proofErr w:type="spellEnd"/>
      <w:r w:rsidRPr="005C4B8F">
        <w:rPr>
          <w:rFonts w:ascii="Arial" w:eastAsia="Times New Roman" w:hAnsi="Arial" w:cs="Arial"/>
          <w:bCs/>
        </w:rPr>
        <w:t xml:space="preserve"> in sede di controlli di II livello </w:t>
      </w:r>
      <w:r w:rsidRPr="005F3676">
        <w:rPr>
          <w:rFonts w:ascii="Arial" w:eastAsia="Times New Roman" w:hAnsi="Arial" w:cs="Arial"/>
          <w:bCs/>
        </w:rPr>
        <w:t>o da altri organismi di controllo su ciascun intervento</w:t>
      </w:r>
      <w:r>
        <w:rPr>
          <w:rFonts w:ascii="Arial" w:eastAsia="Times New Roman" w:hAnsi="Arial" w:cs="Arial"/>
          <w:bCs/>
        </w:rPr>
        <w:t>.</w:t>
      </w:r>
    </w:p>
    <w:p w14:paraId="36A0C34F" w14:textId="77777777" w:rsidR="005F3676" w:rsidRPr="005C4B8F" w:rsidRDefault="005F3676" w:rsidP="005C4B8F">
      <w:pPr>
        <w:contextualSpacing/>
        <w:jc w:val="both"/>
        <w:rPr>
          <w:rFonts w:ascii="Arial" w:eastAsia="Times New Roman" w:hAnsi="Arial" w:cs="Arial"/>
          <w:bCs/>
        </w:rPr>
      </w:pPr>
    </w:p>
    <w:p w14:paraId="50717C4C" w14:textId="77777777" w:rsidR="00680C9D" w:rsidRDefault="00680C9D" w:rsidP="00680C9D">
      <w:pPr>
        <w:spacing w:before="120" w:after="0"/>
        <w:jc w:val="both"/>
        <w:rPr>
          <w:rFonts w:ascii="Arial" w:eastAsia="Times New Roman" w:hAnsi="Arial" w:cs="Arial"/>
          <w:bCs/>
          <w:i/>
          <w:u w:val="single"/>
        </w:rPr>
      </w:pPr>
      <w:r>
        <w:rPr>
          <w:rFonts w:ascii="Arial" w:eastAsia="Times New Roman" w:hAnsi="Arial" w:cs="Arial"/>
          <w:bCs/>
          <w:i/>
          <w:u w:val="single"/>
        </w:rPr>
        <w:t>Soggetti</w:t>
      </w:r>
      <w:r w:rsidRPr="00150922">
        <w:rPr>
          <w:rFonts w:ascii="Arial" w:eastAsia="Times New Roman" w:hAnsi="Arial" w:cs="Arial"/>
          <w:bCs/>
          <w:i/>
          <w:u w:val="single"/>
        </w:rPr>
        <w:t xml:space="preserve"> coinvolti</w:t>
      </w:r>
    </w:p>
    <w:p w14:paraId="2CBA5E34" w14:textId="77777777" w:rsidR="00680C9D" w:rsidRPr="00AC4EFB" w:rsidRDefault="00680C9D" w:rsidP="00927DF5">
      <w:pPr>
        <w:pStyle w:val="Paragrafoelenco"/>
        <w:numPr>
          <w:ilvl w:val="0"/>
          <w:numId w:val="1"/>
        </w:numPr>
        <w:spacing w:before="120" w:after="0"/>
        <w:contextualSpacing w:val="0"/>
        <w:jc w:val="both"/>
        <w:rPr>
          <w:rFonts w:ascii="Arial" w:hAnsi="Arial" w:cs="Arial"/>
        </w:rPr>
      </w:pPr>
      <w:proofErr w:type="spellStart"/>
      <w:r w:rsidRPr="00150922">
        <w:rPr>
          <w:rFonts w:ascii="Arial" w:hAnsi="Arial" w:cs="Arial"/>
        </w:rPr>
        <w:t>AdG</w:t>
      </w:r>
      <w:proofErr w:type="spellEnd"/>
    </w:p>
    <w:p w14:paraId="04BCCEA1" w14:textId="77777777" w:rsidR="00680C9D" w:rsidRPr="00AC4EFB" w:rsidRDefault="00680C9D" w:rsidP="00927DF5">
      <w:pPr>
        <w:pStyle w:val="Paragrafoelenco"/>
        <w:numPr>
          <w:ilvl w:val="0"/>
          <w:numId w:val="1"/>
        </w:numPr>
        <w:spacing w:before="120" w:after="0"/>
        <w:contextualSpacing w:val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AdC</w:t>
      </w:r>
      <w:proofErr w:type="spellEnd"/>
    </w:p>
    <w:p w14:paraId="5A4FB2E1" w14:textId="77777777" w:rsidR="00680C9D" w:rsidRPr="00AC4EFB" w:rsidRDefault="00680C9D" w:rsidP="00927DF5">
      <w:pPr>
        <w:pStyle w:val="Paragrafoelenco"/>
        <w:numPr>
          <w:ilvl w:val="0"/>
          <w:numId w:val="1"/>
        </w:numPr>
        <w:spacing w:before="120" w:after="0"/>
        <w:contextualSpacing w:val="0"/>
        <w:jc w:val="both"/>
        <w:rPr>
          <w:rFonts w:ascii="Arial" w:hAnsi="Arial" w:cs="Arial"/>
        </w:rPr>
      </w:pPr>
      <w:proofErr w:type="spellStart"/>
      <w:r w:rsidRPr="00150922">
        <w:rPr>
          <w:rFonts w:ascii="Arial" w:hAnsi="Arial" w:cs="Arial"/>
        </w:rPr>
        <w:t>AdA</w:t>
      </w:r>
      <w:proofErr w:type="spellEnd"/>
    </w:p>
    <w:p w14:paraId="3E8E4B03" w14:textId="77777777" w:rsidR="00680C9D" w:rsidRPr="00DE3AAA" w:rsidRDefault="00680C9D" w:rsidP="00680C9D">
      <w:pPr>
        <w:pStyle w:val="Paragrafoelenco"/>
        <w:spacing w:before="120" w:after="0"/>
        <w:contextualSpacing w:val="0"/>
        <w:jc w:val="both"/>
        <w:rPr>
          <w:rFonts w:ascii="Arial" w:eastAsia="Times New Roman" w:hAnsi="Arial" w:cs="Arial"/>
          <w:bCs/>
          <w:highlight w:val="yellow"/>
        </w:rPr>
      </w:pPr>
    </w:p>
    <w:p w14:paraId="73E093CB" w14:textId="77777777" w:rsidR="00680C9D" w:rsidRDefault="00680C9D" w:rsidP="00680C9D">
      <w:pPr>
        <w:spacing w:before="120" w:after="0"/>
        <w:jc w:val="both"/>
        <w:rPr>
          <w:rFonts w:ascii="Arial" w:eastAsia="Times New Roman" w:hAnsi="Arial" w:cs="Arial"/>
          <w:bCs/>
          <w:i/>
          <w:u w:val="single"/>
        </w:rPr>
      </w:pPr>
      <w:r w:rsidRPr="00C06166">
        <w:rPr>
          <w:rFonts w:ascii="Arial" w:eastAsia="Times New Roman" w:hAnsi="Arial" w:cs="Arial"/>
          <w:bCs/>
          <w:i/>
          <w:u w:val="single"/>
        </w:rPr>
        <w:t>Descrizione del processo</w:t>
      </w:r>
    </w:p>
    <w:p w14:paraId="0992CD8F" w14:textId="77777777" w:rsidR="00825115" w:rsidRPr="005C4B8F" w:rsidRDefault="005F3676" w:rsidP="00680C9D">
      <w:pPr>
        <w:spacing w:before="120" w:after="0"/>
        <w:jc w:val="both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Cs/>
        </w:rPr>
        <w:t>L</w:t>
      </w:r>
      <w:r w:rsidR="009D726E">
        <w:rPr>
          <w:rFonts w:ascii="Arial" w:eastAsia="Times New Roman" w:hAnsi="Arial" w:cs="Arial"/>
          <w:bCs/>
        </w:rPr>
        <w:t>’</w:t>
      </w:r>
      <w:proofErr w:type="spellStart"/>
      <w:r w:rsidR="009D726E">
        <w:rPr>
          <w:rFonts w:ascii="Arial" w:eastAsia="Times New Roman" w:hAnsi="Arial" w:cs="Arial"/>
          <w:bCs/>
        </w:rPr>
        <w:t>AdC</w:t>
      </w:r>
      <w:proofErr w:type="spellEnd"/>
      <w:r w:rsidR="009D726E">
        <w:rPr>
          <w:rFonts w:ascii="Arial" w:eastAsia="Times New Roman" w:hAnsi="Arial" w:cs="Arial"/>
          <w:bCs/>
        </w:rPr>
        <w:t xml:space="preserve"> </w:t>
      </w:r>
      <w:r w:rsidR="00825115" w:rsidRPr="005C4B8F">
        <w:rPr>
          <w:rFonts w:ascii="Arial" w:eastAsia="Times New Roman" w:hAnsi="Arial" w:cs="Arial"/>
          <w:bCs/>
        </w:rPr>
        <w:t>deve ricevere:</w:t>
      </w:r>
    </w:p>
    <w:p w14:paraId="5FE48F55" w14:textId="77777777" w:rsidR="008D0F41" w:rsidRPr="008D0F41" w:rsidRDefault="008D0F41" w:rsidP="008D0F41">
      <w:pPr>
        <w:pStyle w:val="Paragrafoelenco"/>
        <w:numPr>
          <w:ilvl w:val="0"/>
          <w:numId w:val="28"/>
        </w:numPr>
        <w:spacing w:before="120" w:after="0"/>
        <w:jc w:val="both"/>
        <w:rPr>
          <w:rFonts w:ascii="Arial" w:eastAsia="Times New Roman" w:hAnsi="Arial" w:cs="Arial"/>
          <w:bCs/>
        </w:rPr>
      </w:pPr>
      <w:r w:rsidRPr="008D0F41">
        <w:rPr>
          <w:rFonts w:ascii="Arial" w:eastAsia="Times New Roman" w:hAnsi="Arial" w:cs="Arial"/>
          <w:bCs/>
        </w:rPr>
        <w:t>Il rendiconto definitivo dall’</w:t>
      </w:r>
      <w:proofErr w:type="spellStart"/>
      <w:r w:rsidRPr="008D0F41">
        <w:rPr>
          <w:rFonts w:ascii="Arial" w:eastAsia="Times New Roman" w:hAnsi="Arial" w:cs="Arial"/>
          <w:bCs/>
        </w:rPr>
        <w:t>AdG</w:t>
      </w:r>
      <w:proofErr w:type="spellEnd"/>
      <w:r w:rsidRPr="008D0F41">
        <w:rPr>
          <w:rFonts w:ascii="Arial" w:eastAsia="Times New Roman" w:hAnsi="Arial" w:cs="Arial"/>
          <w:bCs/>
        </w:rPr>
        <w:t>, al netto delle eventuali spese inammissibili;</w:t>
      </w:r>
    </w:p>
    <w:p w14:paraId="5E5BAC68" w14:textId="77777777" w:rsidR="008D0F41" w:rsidRPr="008D0F41" w:rsidRDefault="008D0F41" w:rsidP="008D0F41">
      <w:pPr>
        <w:pStyle w:val="Paragrafoelenco"/>
        <w:numPr>
          <w:ilvl w:val="0"/>
          <w:numId w:val="28"/>
        </w:numPr>
        <w:spacing w:before="120" w:after="0"/>
        <w:jc w:val="both"/>
        <w:rPr>
          <w:rFonts w:ascii="Arial" w:eastAsia="Times New Roman" w:hAnsi="Arial" w:cs="Arial"/>
          <w:bCs/>
        </w:rPr>
      </w:pPr>
      <w:r w:rsidRPr="008D0F41">
        <w:rPr>
          <w:rFonts w:ascii="Arial" w:eastAsia="Times New Roman" w:hAnsi="Arial" w:cs="Arial"/>
          <w:bCs/>
        </w:rPr>
        <w:t xml:space="preserve">Il rapporto di Audit sulle Operazioni </w:t>
      </w:r>
      <w:proofErr w:type="spellStart"/>
      <w:r w:rsidRPr="008D0F41">
        <w:rPr>
          <w:rFonts w:ascii="Arial" w:eastAsia="Times New Roman" w:hAnsi="Arial" w:cs="Arial"/>
          <w:bCs/>
        </w:rPr>
        <w:t>dall’AdA</w:t>
      </w:r>
      <w:proofErr w:type="spellEnd"/>
      <w:r w:rsidRPr="008D0F41">
        <w:rPr>
          <w:rFonts w:ascii="Arial" w:eastAsia="Times New Roman" w:hAnsi="Arial" w:cs="Arial"/>
          <w:bCs/>
        </w:rPr>
        <w:t>, inclusivo dell’importo complessivo di spesa ammissibile;</w:t>
      </w:r>
    </w:p>
    <w:p w14:paraId="7DF20DA2" w14:textId="77777777" w:rsidR="008D0F41" w:rsidRPr="008D0F41" w:rsidRDefault="008D0F41" w:rsidP="008D0F41">
      <w:pPr>
        <w:pStyle w:val="Paragrafoelenco"/>
        <w:numPr>
          <w:ilvl w:val="0"/>
          <w:numId w:val="28"/>
        </w:numPr>
        <w:spacing w:before="120" w:after="0"/>
        <w:jc w:val="both"/>
        <w:rPr>
          <w:rFonts w:ascii="Arial" w:eastAsia="Times New Roman" w:hAnsi="Arial" w:cs="Arial"/>
          <w:bCs/>
        </w:rPr>
      </w:pPr>
      <w:r w:rsidRPr="008D0F41">
        <w:rPr>
          <w:rFonts w:ascii="Arial" w:eastAsia="Times New Roman" w:hAnsi="Arial" w:cs="Arial"/>
          <w:bCs/>
        </w:rPr>
        <w:t xml:space="preserve">Il parere di audit, da parte </w:t>
      </w:r>
      <w:proofErr w:type="spellStart"/>
      <w:r w:rsidRPr="008D0F41">
        <w:rPr>
          <w:rFonts w:ascii="Arial" w:eastAsia="Times New Roman" w:hAnsi="Arial" w:cs="Arial"/>
          <w:bCs/>
        </w:rPr>
        <w:t>dell’AdA</w:t>
      </w:r>
      <w:proofErr w:type="spellEnd"/>
      <w:r w:rsidRPr="008D0F41">
        <w:rPr>
          <w:rFonts w:ascii="Arial" w:eastAsia="Times New Roman" w:hAnsi="Arial" w:cs="Arial"/>
          <w:bCs/>
        </w:rPr>
        <w:t>.</w:t>
      </w:r>
    </w:p>
    <w:p w14:paraId="4A0209B8" w14:textId="77777777" w:rsidR="00680C9D" w:rsidRPr="00CF60EF" w:rsidRDefault="00680C9D" w:rsidP="00680C9D">
      <w:pPr>
        <w:spacing w:before="120" w:after="0"/>
        <w:jc w:val="both"/>
        <w:rPr>
          <w:rFonts w:ascii="Arial" w:hAnsi="Arial" w:cs="Arial"/>
        </w:rPr>
      </w:pPr>
      <w:r w:rsidRPr="00667B93">
        <w:rPr>
          <w:rFonts w:ascii="Arial" w:hAnsi="Arial" w:cs="Arial"/>
        </w:rPr>
        <w:t>Acquisiti</w:t>
      </w:r>
      <w:r w:rsidR="001E55CA">
        <w:rPr>
          <w:rFonts w:ascii="Arial" w:hAnsi="Arial" w:cs="Arial"/>
        </w:rPr>
        <w:t xml:space="preserve"> gli elementi informativi sopra indicati</w:t>
      </w:r>
      <w:r w:rsidRPr="00667B93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l’</w:t>
      </w:r>
      <w:proofErr w:type="spellStart"/>
      <w:r>
        <w:rPr>
          <w:rFonts w:ascii="Arial" w:hAnsi="Arial" w:cs="Arial"/>
        </w:rPr>
        <w:t>AdC</w:t>
      </w:r>
      <w:proofErr w:type="spellEnd"/>
      <w:r w:rsidRPr="00667B93">
        <w:rPr>
          <w:rFonts w:ascii="Arial" w:hAnsi="Arial" w:cs="Arial"/>
        </w:rPr>
        <w:t xml:space="preserve"> provvede </w:t>
      </w:r>
      <w:r w:rsidR="001058A3">
        <w:rPr>
          <w:rFonts w:ascii="Arial" w:hAnsi="Arial" w:cs="Arial"/>
        </w:rPr>
        <w:t xml:space="preserve">ad esaminare gli stessi </w:t>
      </w:r>
      <w:r w:rsidR="006B13F9">
        <w:rPr>
          <w:rFonts w:ascii="Arial" w:hAnsi="Arial" w:cs="Arial"/>
        </w:rPr>
        <w:t xml:space="preserve">attraverso la compilazione di una </w:t>
      </w:r>
      <w:r w:rsidR="00C44DC3" w:rsidRPr="00314199">
        <w:rPr>
          <w:rFonts w:ascii="Arial" w:hAnsi="Arial" w:cs="Arial"/>
          <w:b/>
          <w:bCs/>
          <w:iCs/>
          <w:color w:val="4F81BD" w:themeColor="accent1"/>
        </w:rPr>
        <w:t>c</w:t>
      </w:r>
      <w:r w:rsidR="00CF60EF" w:rsidRPr="00314199">
        <w:rPr>
          <w:rFonts w:ascii="Arial" w:hAnsi="Arial" w:cs="Arial"/>
          <w:b/>
          <w:bCs/>
          <w:iCs/>
          <w:color w:val="4F81BD" w:themeColor="accent1"/>
        </w:rPr>
        <w:t>hecklist</w:t>
      </w:r>
      <w:r w:rsidR="00CF60EF" w:rsidRPr="00314199">
        <w:rPr>
          <w:rFonts w:ascii="Arial" w:hAnsi="Arial" w:cs="Arial"/>
          <w:b/>
          <w:bCs/>
          <w:i/>
          <w:color w:val="4F81BD" w:themeColor="accent1"/>
        </w:rPr>
        <w:t xml:space="preserve"> </w:t>
      </w:r>
      <w:r w:rsidR="00314199" w:rsidRPr="00314199">
        <w:rPr>
          <w:rFonts w:ascii="Arial" w:hAnsi="Arial" w:cs="Arial"/>
          <w:b/>
          <w:bCs/>
          <w:color w:val="4F81BD" w:themeColor="accent1"/>
        </w:rPr>
        <w:t>sulla ricezione dei risultati delle attività di audit</w:t>
      </w:r>
      <w:r w:rsidR="00314199" w:rsidRPr="00314199">
        <w:rPr>
          <w:rFonts w:ascii="Arial" w:hAnsi="Arial" w:cs="Arial"/>
          <w:color w:val="4F81BD" w:themeColor="accent1"/>
        </w:rPr>
        <w:t xml:space="preserve"> </w:t>
      </w:r>
      <w:r w:rsidR="00C44DC3">
        <w:rPr>
          <w:rFonts w:ascii="Arial" w:hAnsi="Arial" w:cs="Arial"/>
        </w:rPr>
        <w:t xml:space="preserve">(Allegato </w:t>
      </w:r>
      <w:r w:rsidR="00314199">
        <w:rPr>
          <w:rFonts w:ascii="Arial" w:hAnsi="Arial" w:cs="Arial"/>
        </w:rPr>
        <w:t>1</w:t>
      </w:r>
      <w:r w:rsidR="00C44DC3">
        <w:rPr>
          <w:rFonts w:ascii="Arial" w:hAnsi="Arial" w:cs="Arial"/>
        </w:rPr>
        <w:t>)</w:t>
      </w:r>
      <w:r w:rsidR="006B13F9" w:rsidRPr="00CF60EF">
        <w:rPr>
          <w:rFonts w:ascii="Arial" w:hAnsi="Arial" w:cs="Arial"/>
        </w:rPr>
        <w:t xml:space="preserve"> </w:t>
      </w:r>
      <w:r w:rsidRPr="00CF60EF">
        <w:rPr>
          <w:rFonts w:ascii="Arial" w:hAnsi="Arial" w:cs="Arial"/>
        </w:rPr>
        <w:t>al fine di:</w:t>
      </w:r>
    </w:p>
    <w:p w14:paraId="4B3BBA13" w14:textId="77777777" w:rsidR="006B13F9" w:rsidRPr="005B500F" w:rsidRDefault="00B5662C" w:rsidP="00DA6DB1">
      <w:pPr>
        <w:pStyle w:val="Paragrafoelenco"/>
        <w:numPr>
          <w:ilvl w:val="0"/>
          <w:numId w:val="11"/>
        </w:numPr>
        <w:spacing w:before="120" w:after="0"/>
        <w:jc w:val="both"/>
        <w:rPr>
          <w:rFonts w:ascii="Arial" w:hAnsi="Arial" w:cs="Arial"/>
        </w:rPr>
      </w:pPr>
      <w:r w:rsidRPr="005B500F">
        <w:rPr>
          <w:rFonts w:ascii="Arial" w:hAnsi="Arial" w:cs="Arial"/>
        </w:rPr>
        <w:t xml:space="preserve">verificare </w:t>
      </w:r>
      <w:r w:rsidR="006B13F9" w:rsidRPr="005B500F">
        <w:rPr>
          <w:rFonts w:ascii="Arial" w:hAnsi="Arial" w:cs="Arial"/>
        </w:rPr>
        <w:t>la completezza della documentazione trasmessa</w:t>
      </w:r>
      <w:r w:rsidR="00DA6DB1" w:rsidRPr="005B500F">
        <w:rPr>
          <w:rFonts w:ascii="Arial" w:hAnsi="Arial" w:cs="Arial"/>
        </w:rPr>
        <w:t xml:space="preserve"> da parte </w:t>
      </w:r>
      <w:proofErr w:type="spellStart"/>
      <w:r w:rsidR="00DA6DB1" w:rsidRPr="005B500F">
        <w:rPr>
          <w:rFonts w:ascii="Arial" w:hAnsi="Arial" w:cs="Arial"/>
        </w:rPr>
        <w:t>dell’AdA</w:t>
      </w:r>
      <w:proofErr w:type="spellEnd"/>
      <w:r w:rsidR="00314199">
        <w:rPr>
          <w:rFonts w:ascii="Arial" w:hAnsi="Arial" w:cs="Arial"/>
        </w:rPr>
        <w:t xml:space="preserve"> e dell’</w:t>
      </w:r>
      <w:proofErr w:type="spellStart"/>
      <w:r w:rsidR="00314199">
        <w:rPr>
          <w:rFonts w:ascii="Arial" w:hAnsi="Arial" w:cs="Arial"/>
        </w:rPr>
        <w:t>AdG</w:t>
      </w:r>
      <w:proofErr w:type="spellEnd"/>
      <w:r w:rsidR="006B13F9" w:rsidRPr="005B500F">
        <w:rPr>
          <w:rFonts w:ascii="Arial" w:hAnsi="Arial" w:cs="Arial"/>
        </w:rPr>
        <w:t>;</w:t>
      </w:r>
    </w:p>
    <w:p w14:paraId="4D5E49C3" w14:textId="77777777" w:rsidR="00DA6DB1" w:rsidRPr="005B500F" w:rsidRDefault="00B5662C" w:rsidP="004D0126">
      <w:pPr>
        <w:pStyle w:val="Paragrafoelenco"/>
        <w:numPr>
          <w:ilvl w:val="0"/>
          <w:numId w:val="11"/>
        </w:numPr>
        <w:spacing w:before="120" w:after="0"/>
        <w:jc w:val="both"/>
        <w:rPr>
          <w:rFonts w:ascii="Arial" w:hAnsi="Arial" w:cs="Arial"/>
        </w:rPr>
      </w:pPr>
      <w:r w:rsidRPr="005B500F">
        <w:rPr>
          <w:rFonts w:ascii="Arial" w:hAnsi="Arial" w:cs="Arial"/>
        </w:rPr>
        <w:t>prendere atto de</w:t>
      </w:r>
      <w:r w:rsidR="006B13F9" w:rsidRPr="005B500F">
        <w:rPr>
          <w:rFonts w:ascii="Arial" w:hAnsi="Arial" w:cs="Arial"/>
        </w:rPr>
        <w:t xml:space="preserve">gli esiti delle verifiche </w:t>
      </w:r>
      <w:r w:rsidR="001058A3" w:rsidRPr="005B500F">
        <w:rPr>
          <w:rFonts w:ascii="Arial" w:hAnsi="Arial" w:cs="Arial"/>
        </w:rPr>
        <w:t>acquisite</w:t>
      </w:r>
      <w:r w:rsidR="00DA6DB1" w:rsidRPr="005B500F">
        <w:rPr>
          <w:rFonts w:ascii="Arial" w:hAnsi="Arial" w:cs="Arial"/>
        </w:rPr>
        <w:t>.</w:t>
      </w:r>
    </w:p>
    <w:p w14:paraId="35409608" w14:textId="77777777" w:rsidR="004D0126" w:rsidRDefault="00DA6DB1" w:rsidP="004D0126">
      <w:pPr>
        <w:spacing w:before="120" w:after="0"/>
        <w:jc w:val="both"/>
        <w:rPr>
          <w:rFonts w:ascii="Arial" w:hAnsi="Arial" w:cs="Arial"/>
        </w:rPr>
      </w:pPr>
      <w:r w:rsidRPr="004D0126">
        <w:rPr>
          <w:rFonts w:ascii="Arial" w:hAnsi="Arial" w:cs="Arial"/>
        </w:rPr>
        <w:t>Al termine dell’attività di verifica, l’</w:t>
      </w:r>
      <w:proofErr w:type="spellStart"/>
      <w:r w:rsidRPr="004D0126">
        <w:rPr>
          <w:rFonts w:ascii="Arial" w:hAnsi="Arial" w:cs="Arial"/>
        </w:rPr>
        <w:t>AdC</w:t>
      </w:r>
      <w:proofErr w:type="spellEnd"/>
      <w:r w:rsidRPr="004D0126">
        <w:rPr>
          <w:rFonts w:ascii="Arial" w:hAnsi="Arial" w:cs="Arial"/>
        </w:rPr>
        <w:t xml:space="preserve"> provvede all’archiviazione della documentazione. </w:t>
      </w:r>
    </w:p>
    <w:p w14:paraId="09C882BB" w14:textId="77777777" w:rsidR="00015F48" w:rsidRDefault="00015F48" w:rsidP="004D0126">
      <w:pPr>
        <w:spacing w:before="120" w:after="0"/>
        <w:jc w:val="both"/>
        <w:rPr>
          <w:rFonts w:ascii="Arial" w:hAnsi="Arial" w:cs="Arial"/>
        </w:rPr>
      </w:pPr>
    </w:p>
    <w:p w14:paraId="6C4C00E5" w14:textId="77777777" w:rsidR="00865A4B" w:rsidRDefault="00865A4B" w:rsidP="005C4B8F">
      <w:pPr>
        <w:spacing w:before="120" w:after="240"/>
        <w:jc w:val="both"/>
        <w:rPr>
          <w:rFonts w:ascii="Arial" w:eastAsiaTheme="majorEastAsia" w:hAnsi="Arial" w:cs="Arial"/>
          <w:bCs/>
          <w:i/>
          <w:u w:val="single"/>
        </w:rPr>
      </w:pPr>
    </w:p>
    <w:p w14:paraId="3ACB3D8A" w14:textId="77777777" w:rsidR="00865A4B" w:rsidRDefault="00865A4B" w:rsidP="005C4B8F">
      <w:pPr>
        <w:spacing w:before="120" w:after="240"/>
        <w:jc w:val="both"/>
        <w:rPr>
          <w:rFonts w:ascii="Arial" w:eastAsiaTheme="majorEastAsia" w:hAnsi="Arial" w:cs="Arial"/>
          <w:bCs/>
          <w:i/>
          <w:u w:val="single"/>
        </w:rPr>
      </w:pPr>
    </w:p>
    <w:p w14:paraId="2204A3C9" w14:textId="77777777" w:rsidR="00F33780" w:rsidRPr="005C4B8F" w:rsidRDefault="00015F48" w:rsidP="005C4B8F">
      <w:pPr>
        <w:spacing w:before="120" w:after="240"/>
        <w:jc w:val="both"/>
        <w:rPr>
          <w:rFonts w:ascii="Arial" w:eastAsiaTheme="majorEastAsia" w:hAnsi="Arial" w:cs="Arial"/>
          <w:bCs/>
          <w:i/>
          <w:u w:val="single"/>
        </w:rPr>
      </w:pPr>
      <w:r>
        <w:rPr>
          <w:rFonts w:ascii="Arial" w:eastAsiaTheme="majorEastAsia" w:hAnsi="Arial" w:cs="Arial"/>
          <w:bCs/>
          <w:i/>
          <w:u w:val="single"/>
        </w:rPr>
        <w:lastRenderedPageBreak/>
        <w:t>Flusso informativo</w:t>
      </w:r>
    </w:p>
    <w:tbl>
      <w:tblPr>
        <w:tblStyle w:val="Grigliatabella"/>
        <w:tblW w:w="9747" w:type="dxa"/>
        <w:tblBorders>
          <w:top w:val="double" w:sz="4" w:space="0" w:color="B8CCE4" w:themeColor="accent1" w:themeTint="66"/>
          <w:left w:val="double" w:sz="4" w:space="0" w:color="B8CCE4" w:themeColor="accent1" w:themeTint="66"/>
          <w:bottom w:val="double" w:sz="4" w:space="0" w:color="B8CCE4" w:themeColor="accent1" w:themeTint="66"/>
          <w:right w:val="double" w:sz="4" w:space="0" w:color="B8CCE4" w:themeColor="accent1" w:themeTint="66"/>
          <w:insideH w:val="dotted" w:sz="4" w:space="0" w:color="B8CCE4" w:themeColor="accent1" w:themeTint="66"/>
          <w:insideV w:val="dotted" w:sz="4" w:space="0" w:color="B8CCE4" w:themeColor="accent1" w:themeTint="66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2126"/>
        <w:gridCol w:w="3118"/>
      </w:tblGrid>
      <w:tr w:rsidR="00F33780" w:rsidRPr="00D516DA" w14:paraId="188988A0" w14:textId="77777777" w:rsidTr="00A06A60">
        <w:trPr>
          <w:tblHeader/>
        </w:trPr>
        <w:tc>
          <w:tcPr>
            <w:tcW w:w="9747" w:type="dxa"/>
            <w:gridSpan w:val="4"/>
            <w:tcBorders>
              <w:top w:val="double" w:sz="4" w:space="0" w:color="B8CCE4" w:themeColor="accent1" w:themeTint="66"/>
              <w:bottom w:val="dotted" w:sz="4" w:space="0" w:color="B8CCE4" w:themeColor="accent1" w:themeTint="66"/>
            </w:tcBorders>
            <w:shd w:val="clear" w:color="auto" w:fill="B8CCE4" w:themeFill="accent1" w:themeFillTint="66"/>
          </w:tcPr>
          <w:p w14:paraId="270C28E4" w14:textId="77777777" w:rsidR="00F33780" w:rsidRPr="00D516DA" w:rsidRDefault="00F33780" w:rsidP="00A06A60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516DA">
              <w:rPr>
                <w:rFonts w:ascii="Arial" w:hAnsi="Arial" w:cs="Arial"/>
                <w:b/>
                <w:sz w:val="20"/>
                <w:szCs w:val="20"/>
              </w:rPr>
              <w:t>Riepilogo delle principali comunicazioni previste dalla procedura</w:t>
            </w:r>
          </w:p>
        </w:tc>
      </w:tr>
      <w:tr w:rsidR="00F33780" w:rsidRPr="00D516DA" w14:paraId="47EF1042" w14:textId="77777777" w:rsidTr="00A06A60">
        <w:trPr>
          <w:trHeight w:val="430"/>
          <w:tblHeader/>
        </w:trPr>
        <w:tc>
          <w:tcPr>
            <w:tcW w:w="2093" w:type="dxa"/>
            <w:vMerge w:val="restart"/>
            <w:tcBorders>
              <w:top w:val="dotted" w:sz="4" w:space="0" w:color="B8CCE4" w:themeColor="accent1" w:themeTint="66"/>
            </w:tcBorders>
            <w:shd w:val="clear" w:color="auto" w:fill="B8CCE4" w:themeFill="accent1" w:themeFillTint="66"/>
            <w:vAlign w:val="center"/>
          </w:tcPr>
          <w:p w14:paraId="6F4B14C6" w14:textId="77777777" w:rsidR="00F33780" w:rsidRPr="00D516DA" w:rsidRDefault="00F33780" w:rsidP="00A06A60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516DA">
              <w:rPr>
                <w:rFonts w:ascii="Arial" w:hAnsi="Arial" w:cs="Arial"/>
                <w:b/>
                <w:sz w:val="20"/>
                <w:szCs w:val="20"/>
              </w:rPr>
              <w:t xml:space="preserve">Mittente </w:t>
            </w:r>
          </w:p>
        </w:tc>
        <w:tc>
          <w:tcPr>
            <w:tcW w:w="2410" w:type="dxa"/>
            <w:vMerge w:val="restart"/>
            <w:tcBorders>
              <w:top w:val="dotted" w:sz="4" w:space="0" w:color="B8CCE4" w:themeColor="accent1" w:themeTint="66"/>
            </w:tcBorders>
            <w:shd w:val="clear" w:color="auto" w:fill="B8CCE4" w:themeFill="accent1" w:themeFillTint="66"/>
            <w:vAlign w:val="center"/>
          </w:tcPr>
          <w:p w14:paraId="2E68E80B" w14:textId="77777777" w:rsidR="00F33780" w:rsidRPr="00D516DA" w:rsidRDefault="00F33780" w:rsidP="00A06A60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516DA">
              <w:rPr>
                <w:rFonts w:ascii="Arial" w:hAnsi="Arial" w:cs="Arial"/>
                <w:b/>
                <w:sz w:val="20"/>
                <w:szCs w:val="20"/>
              </w:rPr>
              <w:t xml:space="preserve">Oggetto </w:t>
            </w:r>
          </w:p>
        </w:tc>
        <w:tc>
          <w:tcPr>
            <w:tcW w:w="2126" w:type="dxa"/>
            <w:vMerge w:val="restart"/>
            <w:tcBorders>
              <w:top w:val="dotted" w:sz="4" w:space="0" w:color="B8CCE4" w:themeColor="accent1" w:themeTint="66"/>
            </w:tcBorders>
            <w:shd w:val="clear" w:color="auto" w:fill="B8CCE4" w:themeFill="accent1" w:themeFillTint="66"/>
            <w:vAlign w:val="center"/>
          </w:tcPr>
          <w:p w14:paraId="099AA812" w14:textId="77777777" w:rsidR="00F33780" w:rsidRPr="00D516DA" w:rsidRDefault="00F33780" w:rsidP="00A06A60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516DA">
              <w:rPr>
                <w:rFonts w:ascii="Arial" w:hAnsi="Arial" w:cs="Arial"/>
                <w:b/>
                <w:sz w:val="20"/>
                <w:szCs w:val="20"/>
              </w:rPr>
              <w:t>Destinatario</w:t>
            </w:r>
          </w:p>
        </w:tc>
        <w:tc>
          <w:tcPr>
            <w:tcW w:w="3118" w:type="dxa"/>
            <w:vMerge w:val="restart"/>
            <w:tcBorders>
              <w:top w:val="dotted" w:sz="4" w:space="0" w:color="B8CCE4" w:themeColor="accent1" w:themeTint="66"/>
            </w:tcBorders>
            <w:shd w:val="clear" w:color="auto" w:fill="B8CCE4" w:themeFill="accent1" w:themeFillTint="66"/>
            <w:vAlign w:val="center"/>
          </w:tcPr>
          <w:p w14:paraId="0D2E6540" w14:textId="77777777" w:rsidR="00F33780" w:rsidRPr="00D516DA" w:rsidRDefault="00F33780" w:rsidP="00A06A60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516DA">
              <w:rPr>
                <w:rFonts w:ascii="Arial" w:hAnsi="Arial" w:cs="Arial"/>
                <w:b/>
                <w:sz w:val="20"/>
                <w:szCs w:val="20"/>
              </w:rPr>
              <w:t>Tempistica</w:t>
            </w:r>
          </w:p>
        </w:tc>
      </w:tr>
      <w:tr w:rsidR="00F33780" w:rsidRPr="00D516DA" w14:paraId="46573491" w14:textId="77777777" w:rsidTr="00A06A60">
        <w:trPr>
          <w:trHeight w:val="430"/>
          <w:tblHeader/>
        </w:trPr>
        <w:tc>
          <w:tcPr>
            <w:tcW w:w="2093" w:type="dxa"/>
            <w:vMerge/>
            <w:shd w:val="clear" w:color="auto" w:fill="B8CCE4" w:themeFill="accent1" w:themeFillTint="66"/>
            <w:vAlign w:val="center"/>
          </w:tcPr>
          <w:p w14:paraId="394F7CCF" w14:textId="77777777" w:rsidR="00F33780" w:rsidRPr="00D516DA" w:rsidRDefault="00F33780" w:rsidP="00A06A60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B8CCE4" w:themeFill="accent1" w:themeFillTint="66"/>
            <w:vAlign w:val="center"/>
          </w:tcPr>
          <w:p w14:paraId="3973D9F5" w14:textId="77777777" w:rsidR="00F33780" w:rsidRPr="00D516DA" w:rsidRDefault="00F33780" w:rsidP="00A06A60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B8CCE4" w:themeFill="accent1" w:themeFillTint="66"/>
            <w:vAlign w:val="center"/>
          </w:tcPr>
          <w:p w14:paraId="2C7D4DCB" w14:textId="77777777" w:rsidR="00F33780" w:rsidRPr="00D516DA" w:rsidRDefault="00F33780" w:rsidP="00A06A60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8" w:type="dxa"/>
            <w:vMerge/>
            <w:shd w:val="clear" w:color="auto" w:fill="B8CCE4" w:themeFill="accent1" w:themeFillTint="66"/>
            <w:vAlign w:val="center"/>
          </w:tcPr>
          <w:p w14:paraId="5E1E2AA7" w14:textId="77777777" w:rsidR="00F33780" w:rsidRPr="00D516DA" w:rsidRDefault="00F33780" w:rsidP="00A06A60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33780" w:rsidRPr="00D516DA" w14:paraId="18023BC2" w14:textId="77777777" w:rsidTr="00A06A60">
        <w:trPr>
          <w:trHeight w:val="720"/>
        </w:trPr>
        <w:tc>
          <w:tcPr>
            <w:tcW w:w="2093" w:type="dxa"/>
            <w:tcBorders>
              <w:top w:val="single" w:sz="4" w:space="0" w:color="B8CCE4" w:themeColor="accent1" w:themeTint="66"/>
              <w:bottom w:val="single" w:sz="4" w:space="0" w:color="B8CCE4" w:themeColor="accent1" w:themeTint="66"/>
            </w:tcBorders>
            <w:shd w:val="clear" w:color="auto" w:fill="auto"/>
            <w:vAlign w:val="center"/>
          </w:tcPr>
          <w:p w14:paraId="1A8867BC" w14:textId="77777777" w:rsidR="00F33780" w:rsidRDefault="00F33780" w:rsidP="00A06A6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AdA</w:t>
            </w:r>
            <w:proofErr w:type="spellEnd"/>
            <w:r w:rsidR="00314199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="00314199">
              <w:rPr>
                <w:rFonts w:ascii="Arial" w:hAnsi="Arial" w:cs="Arial"/>
                <w:sz w:val="20"/>
                <w:szCs w:val="20"/>
              </w:rPr>
              <w:t>AdG</w:t>
            </w:r>
            <w:proofErr w:type="spellEnd"/>
          </w:p>
        </w:tc>
        <w:tc>
          <w:tcPr>
            <w:tcW w:w="2410" w:type="dxa"/>
            <w:tcBorders>
              <w:top w:val="single" w:sz="4" w:space="0" w:color="B8CCE4" w:themeColor="accent1" w:themeTint="66"/>
            </w:tcBorders>
            <w:vAlign w:val="center"/>
          </w:tcPr>
          <w:p w14:paraId="7E004E97" w14:textId="77777777" w:rsidR="00F33780" w:rsidRDefault="00F33780" w:rsidP="00015F48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Trasmissione della documentazione di audit</w:t>
            </w:r>
          </w:p>
        </w:tc>
        <w:tc>
          <w:tcPr>
            <w:tcW w:w="2126" w:type="dxa"/>
            <w:tcBorders>
              <w:top w:val="single" w:sz="4" w:space="0" w:color="B8CCE4" w:themeColor="accent1" w:themeTint="66"/>
            </w:tcBorders>
            <w:vAlign w:val="center"/>
          </w:tcPr>
          <w:p w14:paraId="6CD3F901" w14:textId="77777777" w:rsidR="00F33780" w:rsidRDefault="00F33780" w:rsidP="00A06A6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AdC</w:t>
            </w:r>
            <w:proofErr w:type="spellEnd"/>
          </w:p>
        </w:tc>
        <w:tc>
          <w:tcPr>
            <w:tcW w:w="3118" w:type="dxa"/>
            <w:tcBorders>
              <w:top w:val="single" w:sz="4" w:space="0" w:color="B8CCE4" w:themeColor="accent1" w:themeTint="66"/>
            </w:tcBorders>
            <w:vAlign w:val="center"/>
          </w:tcPr>
          <w:p w14:paraId="1B0488D6" w14:textId="77777777" w:rsidR="00F33780" w:rsidDel="00492DD5" w:rsidRDefault="00314199" w:rsidP="00192BAA">
            <w:pPr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314199">
              <w:rPr>
                <w:rFonts w:ascii="Arial" w:hAnsi="Arial" w:cs="Arial"/>
                <w:i/>
                <w:sz w:val="20"/>
                <w:szCs w:val="20"/>
              </w:rPr>
              <w:t>Entro i primi 15 giorni del 6° mese dalla fine del periodo di implementazione delle attività</w:t>
            </w:r>
          </w:p>
        </w:tc>
      </w:tr>
      <w:tr w:rsidR="00F33780" w:rsidRPr="00D516DA" w14:paraId="0223A5B4" w14:textId="77777777" w:rsidTr="00A06A60">
        <w:trPr>
          <w:trHeight w:val="720"/>
        </w:trPr>
        <w:tc>
          <w:tcPr>
            <w:tcW w:w="2093" w:type="dxa"/>
            <w:tcBorders>
              <w:top w:val="single" w:sz="4" w:space="0" w:color="B8CCE4" w:themeColor="accent1" w:themeTint="66"/>
              <w:bottom w:val="single" w:sz="4" w:space="0" w:color="B8CCE4" w:themeColor="accent1" w:themeTint="66"/>
            </w:tcBorders>
            <w:shd w:val="clear" w:color="auto" w:fill="auto"/>
            <w:vAlign w:val="center"/>
          </w:tcPr>
          <w:p w14:paraId="28BB35EE" w14:textId="77777777" w:rsidR="00F33780" w:rsidRPr="00D222E9" w:rsidRDefault="00F33780" w:rsidP="00A06A6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AdC</w:t>
            </w:r>
            <w:proofErr w:type="spellEnd"/>
          </w:p>
        </w:tc>
        <w:tc>
          <w:tcPr>
            <w:tcW w:w="2410" w:type="dxa"/>
            <w:tcBorders>
              <w:top w:val="single" w:sz="4" w:space="0" w:color="B8CCE4" w:themeColor="accent1" w:themeTint="66"/>
            </w:tcBorders>
            <w:vAlign w:val="center"/>
          </w:tcPr>
          <w:p w14:paraId="3110A4A2" w14:textId="77777777" w:rsidR="00F33780" w:rsidRPr="00D222E9" w:rsidRDefault="00F33780" w:rsidP="00015F48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Eventuali richieste di chiarimenti o </w:t>
            </w:r>
            <w:r w:rsidR="00F2739A">
              <w:rPr>
                <w:rFonts w:ascii="Arial" w:hAnsi="Arial" w:cs="Arial"/>
                <w:sz w:val="20"/>
                <w:szCs w:val="20"/>
              </w:rPr>
              <w:t>integrazioni nel</w:t>
            </w:r>
            <w:r>
              <w:rPr>
                <w:rFonts w:ascii="Arial" w:hAnsi="Arial" w:cs="Arial"/>
                <w:sz w:val="20"/>
                <w:szCs w:val="20"/>
              </w:rPr>
              <w:t xml:space="preserve"> caso di carenza documentale</w:t>
            </w:r>
          </w:p>
        </w:tc>
        <w:tc>
          <w:tcPr>
            <w:tcW w:w="2126" w:type="dxa"/>
            <w:tcBorders>
              <w:top w:val="single" w:sz="4" w:space="0" w:color="B8CCE4" w:themeColor="accent1" w:themeTint="66"/>
            </w:tcBorders>
            <w:vAlign w:val="center"/>
          </w:tcPr>
          <w:p w14:paraId="6688A507" w14:textId="77777777" w:rsidR="00F33780" w:rsidRPr="00D222E9" w:rsidRDefault="00F33780" w:rsidP="00A06A6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AdA</w:t>
            </w:r>
            <w:proofErr w:type="spellEnd"/>
          </w:p>
        </w:tc>
        <w:tc>
          <w:tcPr>
            <w:tcW w:w="3118" w:type="dxa"/>
            <w:tcBorders>
              <w:top w:val="single" w:sz="4" w:space="0" w:color="B8CCE4" w:themeColor="accent1" w:themeTint="66"/>
            </w:tcBorders>
            <w:vAlign w:val="center"/>
          </w:tcPr>
          <w:p w14:paraId="232FF701" w14:textId="77777777" w:rsidR="00F33780" w:rsidRPr="00D222E9" w:rsidRDefault="0068485D" w:rsidP="00015F48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2E9">
              <w:rPr>
                <w:rFonts w:ascii="Arial" w:hAnsi="Arial" w:cs="Arial"/>
                <w:i/>
                <w:sz w:val="20"/>
                <w:szCs w:val="20"/>
              </w:rPr>
              <w:t xml:space="preserve">A conclusione </w:t>
            </w:r>
            <w:r>
              <w:rPr>
                <w:rFonts w:ascii="Arial" w:hAnsi="Arial" w:cs="Arial"/>
                <w:i/>
                <w:sz w:val="20"/>
                <w:szCs w:val="20"/>
              </w:rPr>
              <w:t>della verifica</w:t>
            </w:r>
          </w:p>
        </w:tc>
      </w:tr>
      <w:tr w:rsidR="00F33780" w:rsidRPr="00D516DA" w14:paraId="1B0E6E6F" w14:textId="77777777" w:rsidTr="00A06A60">
        <w:trPr>
          <w:trHeight w:val="720"/>
        </w:trPr>
        <w:tc>
          <w:tcPr>
            <w:tcW w:w="2093" w:type="dxa"/>
            <w:tcBorders>
              <w:top w:val="single" w:sz="4" w:space="0" w:color="B8CCE4" w:themeColor="accent1" w:themeTint="66"/>
              <w:bottom w:val="double" w:sz="4" w:space="0" w:color="B8CCE4" w:themeColor="accent1" w:themeTint="66"/>
            </w:tcBorders>
            <w:shd w:val="clear" w:color="auto" w:fill="auto"/>
            <w:vAlign w:val="center"/>
          </w:tcPr>
          <w:p w14:paraId="2C9890AE" w14:textId="77777777" w:rsidR="00F33780" w:rsidRDefault="00F33780" w:rsidP="00A06A6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AdA</w:t>
            </w:r>
            <w:proofErr w:type="spellEnd"/>
          </w:p>
        </w:tc>
        <w:tc>
          <w:tcPr>
            <w:tcW w:w="2410" w:type="dxa"/>
            <w:tcBorders>
              <w:top w:val="single" w:sz="4" w:space="0" w:color="B8CCE4" w:themeColor="accent1" w:themeTint="66"/>
            </w:tcBorders>
            <w:vAlign w:val="center"/>
          </w:tcPr>
          <w:p w14:paraId="73F33615" w14:textId="77777777" w:rsidR="00F33780" w:rsidRPr="001D245D" w:rsidRDefault="008831D0" w:rsidP="008831D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Eventuale t</w:t>
            </w:r>
            <w:r w:rsidR="00F33780">
              <w:rPr>
                <w:rFonts w:ascii="Arial" w:hAnsi="Arial" w:cs="Arial"/>
                <w:sz w:val="20"/>
                <w:szCs w:val="20"/>
              </w:rPr>
              <w:t>rasmissione dei documenti di audit</w:t>
            </w:r>
          </w:p>
        </w:tc>
        <w:tc>
          <w:tcPr>
            <w:tcW w:w="2126" w:type="dxa"/>
            <w:tcBorders>
              <w:top w:val="single" w:sz="4" w:space="0" w:color="B8CCE4" w:themeColor="accent1" w:themeTint="66"/>
            </w:tcBorders>
            <w:vAlign w:val="center"/>
          </w:tcPr>
          <w:p w14:paraId="546EB06D" w14:textId="77777777" w:rsidR="00F33780" w:rsidRDefault="00F33780" w:rsidP="00A06A6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AdC</w:t>
            </w:r>
            <w:proofErr w:type="spellEnd"/>
          </w:p>
        </w:tc>
        <w:tc>
          <w:tcPr>
            <w:tcW w:w="3118" w:type="dxa"/>
            <w:tcBorders>
              <w:top w:val="single" w:sz="4" w:space="0" w:color="B8CCE4" w:themeColor="accent1" w:themeTint="66"/>
            </w:tcBorders>
            <w:vAlign w:val="center"/>
          </w:tcPr>
          <w:p w14:paraId="3573158C" w14:textId="77777777" w:rsidR="00F33780" w:rsidRPr="00D222E9" w:rsidRDefault="0068485D" w:rsidP="00015F48">
            <w:pPr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Entro il termine assegnato nella nota di richiesta e comunque entro il termine ultimo previsto per la Certificazione delle spese</w:t>
            </w:r>
          </w:p>
        </w:tc>
      </w:tr>
    </w:tbl>
    <w:p w14:paraId="13AF523F" w14:textId="77777777" w:rsidR="009D726E" w:rsidRDefault="009D726E" w:rsidP="004D0126">
      <w:pPr>
        <w:spacing w:before="120" w:after="0"/>
        <w:jc w:val="both"/>
        <w:rPr>
          <w:rFonts w:ascii="Arial" w:hAnsi="Arial" w:cs="Arial"/>
        </w:rPr>
      </w:pPr>
    </w:p>
    <w:p w14:paraId="47F2FE06" w14:textId="77777777" w:rsidR="00015F48" w:rsidRDefault="00015F48" w:rsidP="004D0126">
      <w:pPr>
        <w:spacing w:before="120" w:after="0"/>
        <w:jc w:val="both"/>
        <w:rPr>
          <w:rFonts w:ascii="Arial" w:hAnsi="Arial" w:cs="Arial"/>
          <w:i/>
          <w:u w:val="single"/>
        </w:rPr>
      </w:pPr>
      <w:r w:rsidRPr="005C4B8F">
        <w:rPr>
          <w:rFonts w:ascii="Arial" w:hAnsi="Arial" w:cs="Arial"/>
          <w:i/>
          <w:u w:val="single"/>
        </w:rPr>
        <w:t>Diagramma di flusso</w:t>
      </w:r>
    </w:p>
    <w:p w14:paraId="5007FC6D" w14:textId="77777777" w:rsidR="00015F48" w:rsidRDefault="000C7CBD" w:rsidP="004D0126">
      <w:pPr>
        <w:spacing w:before="120" w:after="0"/>
        <w:jc w:val="both"/>
        <w:rPr>
          <w:rFonts w:ascii="Arial" w:hAnsi="Arial" w:cs="Arial"/>
          <w:i/>
          <w:u w:val="single"/>
        </w:rPr>
      </w:pPr>
      <w:r>
        <w:rPr>
          <w:rFonts w:ascii="Arial" w:hAnsi="Arial" w:cs="Arial"/>
          <w:i/>
          <w:noProof/>
          <w:u w:val="single"/>
          <w:lang w:eastAsia="it-IT"/>
        </w:rPr>
        <w:drawing>
          <wp:anchor distT="0" distB="0" distL="114300" distR="114300" simplePos="0" relativeHeight="251738112" behindDoc="0" locked="0" layoutInCell="1" allowOverlap="1" wp14:anchorId="5DC94586" wp14:editId="0D7D1CD2">
            <wp:simplePos x="0" y="0"/>
            <wp:positionH relativeFrom="margin">
              <wp:align>center</wp:align>
            </wp:positionH>
            <wp:positionV relativeFrom="paragraph">
              <wp:posOffset>335915</wp:posOffset>
            </wp:positionV>
            <wp:extent cx="5284381" cy="2872184"/>
            <wp:effectExtent l="0" t="0" r="0" b="4445"/>
            <wp:wrapTopAndBottom/>
            <wp:docPr id="1024" name="Immagine 1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4381" cy="287218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D6BD00A" w14:textId="77777777" w:rsidR="008C3E12" w:rsidRDefault="008C3E12" w:rsidP="004D0126">
      <w:pPr>
        <w:spacing w:before="120" w:after="0"/>
        <w:jc w:val="both"/>
        <w:rPr>
          <w:rFonts w:ascii="Arial" w:hAnsi="Arial" w:cs="Arial"/>
          <w:i/>
          <w:u w:val="single"/>
        </w:rPr>
      </w:pPr>
    </w:p>
    <w:p w14:paraId="0C1905CC" w14:textId="77777777" w:rsidR="008C3E12" w:rsidRDefault="008C3E12" w:rsidP="004D0126">
      <w:pPr>
        <w:spacing w:before="120" w:after="0"/>
        <w:jc w:val="both"/>
        <w:rPr>
          <w:rFonts w:ascii="Arial" w:hAnsi="Arial" w:cs="Arial"/>
          <w:i/>
          <w:u w:val="single"/>
        </w:rPr>
      </w:pPr>
    </w:p>
    <w:p w14:paraId="370027BF" w14:textId="77777777" w:rsidR="008C3E12" w:rsidRDefault="008C3E12" w:rsidP="004D0126">
      <w:pPr>
        <w:spacing w:before="120" w:after="0"/>
        <w:jc w:val="both"/>
        <w:rPr>
          <w:rFonts w:ascii="Arial" w:hAnsi="Arial" w:cs="Arial"/>
          <w:i/>
          <w:u w:val="single"/>
        </w:rPr>
      </w:pPr>
    </w:p>
    <w:p w14:paraId="1C018C8D" w14:textId="77777777" w:rsidR="008C3E12" w:rsidRDefault="008C3E12" w:rsidP="004D0126">
      <w:pPr>
        <w:spacing w:before="120" w:after="0"/>
        <w:jc w:val="both"/>
        <w:rPr>
          <w:rFonts w:ascii="Arial" w:hAnsi="Arial" w:cs="Arial"/>
          <w:i/>
          <w:u w:val="single"/>
        </w:rPr>
      </w:pPr>
    </w:p>
    <w:p w14:paraId="0279BF9D" w14:textId="77777777" w:rsidR="008C3E12" w:rsidRDefault="008C3E12" w:rsidP="004D0126">
      <w:pPr>
        <w:spacing w:before="120" w:after="0"/>
        <w:jc w:val="both"/>
        <w:rPr>
          <w:rFonts w:ascii="Arial" w:hAnsi="Arial" w:cs="Arial"/>
          <w:i/>
          <w:u w:val="single"/>
        </w:rPr>
      </w:pPr>
    </w:p>
    <w:p w14:paraId="13B89AF7" w14:textId="77777777" w:rsidR="00015F48" w:rsidRDefault="00015F48" w:rsidP="004D0126">
      <w:pPr>
        <w:spacing w:before="120" w:after="0"/>
        <w:jc w:val="both"/>
        <w:rPr>
          <w:rFonts w:ascii="Arial" w:hAnsi="Arial" w:cs="Arial"/>
          <w:i/>
          <w:u w:val="single"/>
        </w:rPr>
      </w:pPr>
    </w:p>
    <w:p w14:paraId="2C1DC0AA" w14:textId="77777777" w:rsidR="00015F48" w:rsidRDefault="00015F48" w:rsidP="004D0126">
      <w:pPr>
        <w:spacing w:before="120" w:after="0"/>
        <w:jc w:val="both"/>
        <w:rPr>
          <w:rFonts w:ascii="Arial" w:hAnsi="Arial" w:cs="Arial"/>
          <w:i/>
          <w:u w:val="single"/>
        </w:rPr>
      </w:pPr>
    </w:p>
    <w:p w14:paraId="0C74F674" w14:textId="77777777" w:rsidR="004D0126" w:rsidRPr="005C4B8F" w:rsidRDefault="00314199" w:rsidP="005C4B8F">
      <w:pPr>
        <w:pStyle w:val="Titolo2"/>
        <w:rPr>
          <w:rFonts w:cs="Arial"/>
          <w:color w:val="548DD4"/>
          <w:szCs w:val="24"/>
        </w:rPr>
      </w:pPr>
      <w:bookmarkStart w:id="281" w:name="_Toc39587074"/>
      <w:r>
        <w:rPr>
          <w:rFonts w:cs="Arial"/>
          <w:color w:val="548DD4"/>
          <w:szCs w:val="24"/>
        </w:rPr>
        <w:lastRenderedPageBreak/>
        <w:t>2</w:t>
      </w:r>
      <w:r w:rsidR="004D0126" w:rsidRPr="005C4B8F">
        <w:rPr>
          <w:rFonts w:cs="Arial"/>
          <w:color w:val="548DD4"/>
          <w:szCs w:val="24"/>
        </w:rPr>
        <w:t>.</w:t>
      </w:r>
      <w:r>
        <w:rPr>
          <w:rFonts w:cs="Arial"/>
          <w:color w:val="548DD4"/>
          <w:szCs w:val="24"/>
        </w:rPr>
        <w:t>2</w:t>
      </w:r>
      <w:r w:rsidR="004D0126" w:rsidRPr="005C4B8F">
        <w:rPr>
          <w:rFonts w:cs="Arial"/>
          <w:color w:val="548DD4"/>
          <w:szCs w:val="24"/>
        </w:rPr>
        <w:t xml:space="preserve"> Certificazione delle spese</w:t>
      </w:r>
      <w:bookmarkEnd w:id="281"/>
    </w:p>
    <w:p w14:paraId="7E1F788F" w14:textId="77777777" w:rsidR="009D726E" w:rsidRDefault="004D0126" w:rsidP="004D0126">
      <w:pPr>
        <w:spacing w:before="12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Acquisita la documentazione di controllo </w:t>
      </w:r>
      <w:proofErr w:type="spellStart"/>
      <w:r w:rsidR="006600DE">
        <w:rPr>
          <w:rFonts w:ascii="Arial" w:hAnsi="Arial" w:cs="Arial"/>
        </w:rPr>
        <w:t>dell’AdA</w:t>
      </w:r>
      <w:proofErr w:type="spellEnd"/>
      <w:r w:rsidR="006600D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nella sua completezza, l</w:t>
      </w:r>
      <w:r w:rsidR="00DA6DB1">
        <w:rPr>
          <w:rFonts w:ascii="Arial" w:hAnsi="Arial" w:cs="Arial"/>
        </w:rPr>
        <w:t>’</w:t>
      </w:r>
      <w:proofErr w:type="spellStart"/>
      <w:r w:rsidR="00DA6DB1">
        <w:rPr>
          <w:rFonts w:ascii="Arial" w:hAnsi="Arial" w:cs="Arial"/>
        </w:rPr>
        <w:t>AdC</w:t>
      </w:r>
      <w:proofErr w:type="spellEnd"/>
      <w:r>
        <w:rPr>
          <w:rFonts w:ascii="Arial" w:hAnsi="Arial" w:cs="Arial"/>
        </w:rPr>
        <w:t xml:space="preserve"> </w:t>
      </w:r>
      <w:r w:rsidR="009D726E">
        <w:rPr>
          <w:rFonts w:ascii="Arial" w:hAnsi="Arial" w:cs="Arial"/>
        </w:rPr>
        <w:t xml:space="preserve">entro </w:t>
      </w:r>
      <w:r w:rsidR="00314199">
        <w:rPr>
          <w:rFonts w:ascii="Arial" w:hAnsi="Arial" w:cs="Arial"/>
        </w:rPr>
        <w:t>3</w:t>
      </w:r>
      <w:r w:rsidR="009D726E">
        <w:rPr>
          <w:rFonts w:ascii="Arial" w:hAnsi="Arial" w:cs="Arial"/>
        </w:rPr>
        <w:t xml:space="preserve"> giorni lavorativi </w:t>
      </w:r>
      <w:r w:rsidR="00314199" w:rsidRPr="00314199">
        <w:rPr>
          <w:rFonts w:ascii="Arial" w:hAnsi="Arial" w:cs="Arial"/>
        </w:rPr>
        <w:t>dal ricevimento del parere di audit</w:t>
      </w:r>
      <w:r w:rsidR="009D726E">
        <w:rPr>
          <w:rFonts w:ascii="Arial" w:hAnsi="Arial" w:cs="Arial"/>
        </w:rPr>
        <w:t xml:space="preserve">, e comunque entro 6 mesi dalla conclusione delle misure provvede ad elaborare il </w:t>
      </w:r>
      <w:r w:rsidR="000C1E0B" w:rsidRPr="000C1E0B">
        <w:rPr>
          <w:rFonts w:ascii="Arial" w:hAnsi="Arial" w:cs="Arial"/>
          <w:b/>
          <w:bCs/>
          <w:color w:val="4F81BD" w:themeColor="accent1"/>
        </w:rPr>
        <w:t>c</w:t>
      </w:r>
      <w:r w:rsidR="009D726E" w:rsidRPr="000C1E0B">
        <w:rPr>
          <w:rFonts w:ascii="Arial" w:hAnsi="Arial" w:cs="Arial"/>
          <w:b/>
          <w:bCs/>
          <w:color w:val="4F81BD" w:themeColor="accent1"/>
        </w:rPr>
        <w:t>ontributo dell’</w:t>
      </w:r>
      <w:proofErr w:type="spellStart"/>
      <w:r w:rsidR="009D726E" w:rsidRPr="000C1E0B">
        <w:rPr>
          <w:rFonts w:ascii="Arial" w:hAnsi="Arial" w:cs="Arial"/>
          <w:b/>
          <w:bCs/>
          <w:color w:val="4F81BD" w:themeColor="accent1"/>
        </w:rPr>
        <w:t>AdC</w:t>
      </w:r>
      <w:proofErr w:type="spellEnd"/>
      <w:r w:rsidR="009D726E" w:rsidRPr="000C1E0B">
        <w:rPr>
          <w:rFonts w:ascii="Arial" w:hAnsi="Arial" w:cs="Arial"/>
          <w:b/>
          <w:bCs/>
          <w:color w:val="4F81BD" w:themeColor="accent1"/>
        </w:rPr>
        <w:t xml:space="preserve"> alla Relazione finale</w:t>
      </w:r>
      <w:r w:rsidR="009D726E" w:rsidRPr="000C1E0B">
        <w:rPr>
          <w:rFonts w:ascii="Arial" w:hAnsi="Arial" w:cs="Arial"/>
          <w:color w:val="4F81BD" w:themeColor="accent1"/>
        </w:rPr>
        <w:t xml:space="preserve"> </w:t>
      </w:r>
      <w:r w:rsidR="009D726E">
        <w:rPr>
          <w:rFonts w:ascii="Arial" w:hAnsi="Arial" w:cs="Arial"/>
        </w:rPr>
        <w:t>che l’</w:t>
      </w:r>
      <w:proofErr w:type="spellStart"/>
      <w:r w:rsidR="009D726E">
        <w:rPr>
          <w:rFonts w:ascii="Arial" w:hAnsi="Arial" w:cs="Arial"/>
        </w:rPr>
        <w:t>AdG</w:t>
      </w:r>
      <w:proofErr w:type="spellEnd"/>
      <w:r w:rsidR="009D726E">
        <w:rPr>
          <w:rFonts w:ascii="Arial" w:hAnsi="Arial" w:cs="Arial"/>
        </w:rPr>
        <w:t xml:space="preserve"> è tenuta a trasmettere alla CE</w:t>
      </w:r>
      <w:r w:rsidR="000C1E0B">
        <w:rPr>
          <w:rFonts w:ascii="Arial" w:hAnsi="Arial" w:cs="Arial"/>
        </w:rPr>
        <w:t xml:space="preserve"> (Allegato 2)</w:t>
      </w:r>
      <w:r w:rsidR="007A2264">
        <w:rPr>
          <w:rFonts w:ascii="Arial" w:hAnsi="Arial" w:cs="Arial"/>
        </w:rPr>
        <w:t>.</w:t>
      </w:r>
    </w:p>
    <w:p w14:paraId="1860FD8A" w14:textId="77777777" w:rsidR="004D0126" w:rsidRDefault="009D726E" w:rsidP="004D0126">
      <w:pPr>
        <w:spacing w:before="12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Infine, </w:t>
      </w:r>
      <w:r w:rsidR="007A2264">
        <w:rPr>
          <w:rFonts w:ascii="Arial" w:hAnsi="Arial" w:cs="Arial"/>
        </w:rPr>
        <w:t>l’</w:t>
      </w:r>
      <w:proofErr w:type="spellStart"/>
      <w:r w:rsidR="007A2264">
        <w:rPr>
          <w:rFonts w:ascii="Arial" w:hAnsi="Arial" w:cs="Arial"/>
        </w:rPr>
        <w:t>AdC</w:t>
      </w:r>
      <w:proofErr w:type="spellEnd"/>
      <w:r w:rsidR="007A2264">
        <w:rPr>
          <w:rFonts w:ascii="Arial" w:hAnsi="Arial" w:cs="Arial"/>
        </w:rPr>
        <w:t xml:space="preserve"> procede</w:t>
      </w:r>
      <w:r w:rsidR="004D0126">
        <w:rPr>
          <w:rFonts w:ascii="Arial" w:hAnsi="Arial" w:cs="Arial"/>
        </w:rPr>
        <w:t xml:space="preserve"> alla certificazione delle spese tenendo</w:t>
      </w:r>
      <w:r w:rsidR="00DA6DB1">
        <w:rPr>
          <w:rFonts w:ascii="Arial" w:hAnsi="Arial" w:cs="Arial"/>
        </w:rPr>
        <w:t xml:space="preserve"> conto degli esiti delle </w:t>
      </w:r>
      <w:r w:rsidR="007A2264">
        <w:rPr>
          <w:rFonts w:ascii="Arial" w:hAnsi="Arial" w:cs="Arial"/>
        </w:rPr>
        <w:t>attività di audit</w:t>
      </w:r>
      <w:r w:rsidR="00DA6DB1">
        <w:rPr>
          <w:rFonts w:ascii="Arial" w:hAnsi="Arial" w:cs="Arial"/>
        </w:rPr>
        <w:t xml:space="preserve"> </w:t>
      </w:r>
      <w:r w:rsidR="004D0126">
        <w:rPr>
          <w:rFonts w:ascii="Arial" w:hAnsi="Arial" w:cs="Arial"/>
        </w:rPr>
        <w:t>e dell’importo comp</w:t>
      </w:r>
      <w:r w:rsidR="007A2264">
        <w:rPr>
          <w:rFonts w:ascii="Arial" w:hAnsi="Arial" w:cs="Arial"/>
        </w:rPr>
        <w:t>lessivo della spesa ammissibile al fine di dichiarar</w:t>
      </w:r>
      <w:r w:rsidR="00B03752">
        <w:rPr>
          <w:rFonts w:ascii="Arial" w:hAnsi="Arial" w:cs="Arial"/>
        </w:rPr>
        <w:t>e:</w:t>
      </w:r>
    </w:p>
    <w:p w14:paraId="5BEB46B6" w14:textId="77777777" w:rsidR="001E55CA" w:rsidRPr="005C4B8F" w:rsidRDefault="001E55CA" w:rsidP="001E55CA">
      <w:pPr>
        <w:pStyle w:val="Paragrafoelenco"/>
        <w:numPr>
          <w:ilvl w:val="0"/>
          <w:numId w:val="1"/>
        </w:numPr>
        <w:spacing w:before="120" w:after="0"/>
        <w:contextualSpacing w:val="0"/>
        <w:jc w:val="both"/>
        <w:rPr>
          <w:rFonts w:ascii="Arial" w:hAnsi="Arial" w:cs="Arial"/>
        </w:rPr>
      </w:pPr>
      <w:r w:rsidRPr="00A670D6">
        <w:rPr>
          <w:rFonts w:ascii="Arial" w:hAnsi="Arial" w:cs="Arial"/>
        </w:rPr>
        <w:t xml:space="preserve">che la dichiarazione di spesa sia corretta, accurata e </w:t>
      </w:r>
      <w:r w:rsidRPr="005C4B8F">
        <w:rPr>
          <w:rFonts w:ascii="Arial" w:hAnsi="Arial" w:cs="Arial"/>
        </w:rPr>
        <w:t>provenga da sistemi di contabilità affidabili, basati su documentazione amministrativo-contabile verificabile;</w:t>
      </w:r>
    </w:p>
    <w:p w14:paraId="6C049B11" w14:textId="77777777" w:rsidR="0026181A" w:rsidRPr="001223F6" w:rsidRDefault="0026181A" w:rsidP="0026181A">
      <w:pPr>
        <w:pStyle w:val="Paragrafoelenco"/>
        <w:numPr>
          <w:ilvl w:val="0"/>
          <w:numId w:val="1"/>
        </w:numPr>
        <w:spacing w:before="120" w:after="0"/>
        <w:contextualSpacing w:val="0"/>
        <w:jc w:val="both"/>
        <w:rPr>
          <w:rFonts w:ascii="Arial" w:hAnsi="Arial" w:cs="Arial"/>
        </w:rPr>
      </w:pPr>
      <w:r w:rsidRPr="001223F6">
        <w:rPr>
          <w:rFonts w:ascii="Arial" w:hAnsi="Arial" w:cs="Arial"/>
        </w:rPr>
        <w:t xml:space="preserve">che tutte le </w:t>
      </w:r>
      <w:r w:rsidR="00937518">
        <w:rPr>
          <w:rFonts w:ascii="Arial" w:hAnsi="Arial" w:cs="Arial"/>
        </w:rPr>
        <w:t xml:space="preserve">misure personalizzate </w:t>
      </w:r>
      <w:r w:rsidRPr="001223F6">
        <w:rPr>
          <w:rFonts w:ascii="Arial" w:hAnsi="Arial" w:cs="Arial"/>
        </w:rPr>
        <w:t xml:space="preserve">siano state realizzate e concluse entro il periodo dei 24 mesi previsti dal Regolamento FEG per l’attuazione </w:t>
      </w:r>
      <w:r w:rsidRPr="00A670D6">
        <w:rPr>
          <w:rFonts w:ascii="Arial" w:hAnsi="Arial" w:cs="Arial"/>
        </w:rPr>
        <w:t>dell’intervento;</w:t>
      </w:r>
    </w:p>
    <w:p w14:paraId="07BDCB0C" w14:textId="77777777" w:rsidR="0026181A" w:rsidRPr="005C4B8F" w:rsidRDefault="006105E3" w:rsidP="001E55CA">
      <w:pPr>
        <w:pStyle w:val="Paragrafoelenco"/>
        <w:numPr>
          <w:ilvl w:val="0"/>
          <w:numId w:val="1"/>
        </w:numPr>
        <w:spacing w:before="120" w:after="0"/>
        <w:contextualSpacing w:val="0"/>
        <w:jc w:val="both"/>
        <w:rPr>
          <w:rFonts w:ascii="Arial" w:hAnsi="Arial" w:cs="Arial"/>
        </w:rPr>
      </w:pPr>
      <w:r w:rsidRPr="005C4B8F">
        <w:rPr>
          <w:rFonts w:ascii="Arial" w:hAnsi="Arial" w:cs="Arial"/>
        </w:rPr>
        <w:t>che siano state applicate procedure di gestione e controllo al fine di verifi</w:t>
      </w:r>
      <w:r w:rsidRPr="006A171C">
        <w:rPr>
          <w:rFonts w:ascii="Arial" w:hAnsi="Arial" w:cs="Arial"/>
        </w:rPr>
        <w:t xml:space="preserve">care la consegna dei prodotti, </w:t>
      </w:r>
      <w:r w:rsidRPr="005C4B8F">
        <w:rPr>
          <w:rFonts w:ascii="Arial" w:hAnsi="Arial" w:cs="Arial"/>
        </w:rPr>
        <w:t>dei servizi cofinanziati e delle spese dichiarate</w:t>
      </w:r>
      <w:r>
        <w:rPr>
          <w:rFonts w:ascii="Arial" w:hAnsi="Arial" w:cs="Arial"/>
        </w:rPr>
        <w:t xml:space="preserve"> e prevenire, individuare e correggere le irregolarità, perseguire le frodi e recuperare gli importi indebitamente versati</w:t>
      </w:r>
      <w:r w:rsidR="00015F48">
        <w:rPr>
          <w:rFonts w:ascii="Arial" w:hAnsi="Arial" w:cs="Arial"/>
        </w:rPr>
        <w:t>;</w:t>
      </w:r>
    </w:p>
    <w:p w14:paraId="1723462E" w14:textId="77777777" w:rsidR="001E55CA" w:rsidRDefault="001E55CA" w:rsidP="001E55CA">
      <w:pPr>
        <w:pStyle w:val="Paragrafoelenco"/>
        <w:numPr>
          <w:ilvl w:val="0"/>
          <w:numId w:val="1"/>
        </w:numPr>
        <w:spacing w:before="120" w:after="0"/>
        <w:contextualSpacing w:val="0"/>
        <w:jc w:val="both"/>
        <w:rPr>
          <w:rFonts w:ascii="Arial" w:hAnsi="Arial" w:cs="Arial"/>
        </w:rPr>
      </w:pPr>
      <w:r w:rsidRPr="00667B93">
        <w:rPr>
          <w:rFonts w:ascii="Arial" w:hAnsi="Arial" w:cs="Arial"/>
        </w:rPr>
        <w:t xml:space="preserve">che le spese </w:t>
      </w:r>
      <w:r>
        <w:rPr>
          <w:rFonts w:ascii="Arial" w:hAnsi="Arial" w:cs="Arial"/>
        </w:rPr>
        <w:t>rendicontate siano conformi alle norme comunitarie e nazionali applicabili e siano state sostenute in rapporto alle operazioni selezionate per il finanziamento, conformemente ai criteri applicabili al FEG;</w:t>
      </w:r>
    </w:p>
    <w:p w14:paraId="3F481CBE" w14:textId="77777777" w:rsidR="001E55CA" w:rsidRPr="001E55CA" w:rsidRDefault="001E55CA" w:rsidP="001E55CA">
      <w:pPr>
        <w:pStyle w:val="Paragrafoelenco"/>
        <w:numPr>
          <w:ilvl w:val="0"/>
          <w:numId w:val="1"/>
        </w:numPr>
        <w:spacing w:before="120" w:after="0"/>
        <w:contextualSpacing w:val="0"/>
        <w:jc w:val="both"/>
        <w:rPr>
          <w:rFonts w:ascii="Arial" w:hAnsi="Arial" w:cs="Arial"/>
        </w:rPr>
      </w:pPr>
      <w:r w:rsidRPr="00D804A7">
        <w:rPr>
          <w:rFonts w:ascii="Arial" w:hAnsi="Arial" w:cs="Arial"/>
        </w:rPr>
        <w:t>che la dichiarazione di spesa tenga conto degli eventuali importi recuperati, delle operazioni finanziate a titolo di assistenza e degli interessi percepiti, ponendo particolare attenzione alla corrispondenza esistente tra le somme ero</w:t>
      </w:r>
      <w:r w:rsidR="000F163D">
        <w:rPr>
          <w:rFonts w:ascii="Arial" w:hAnsi="Arial" w:cs="Arial"/>
        </w:rPr>
        <w:t>gate e gli importi recuperati e</w:t>
      </w:r>
      <w:r w:rsidRPr="00D804A7">
        <w:rPr>
          <w:rFonts w:ascii="Arial" w:hAnsi="Arial" w:cs="Arial"/>
        </w:rPr>
        <w:t xml:space="preserve"> alla corretta applic</w:t>
      </w:r>
      <w:r>
        <w:rPr>
          <w:rFonts w:ascii="Arial" w:hAnsi="Arial" w:cs="Arial"/>
        </w:rPr>
        <w:t>azione degli interessi maturati.</w:t>
      </w:r>
    </w:p>
    <w:p w14:paraId="4C836A2F" w14:textId="77777777" w:rsidR="00AC4EFB" w:rsidRDefault="00AC4EFB" w:rsidP="00680C9D">
      <w:pPr>
        <w:spacing w:before="120" w:after="0"/>
        <w:jc w:val="both"/>
        <w:rPr>
          <w:rFonts w:ascii="Arial" w:hAnsi="Arial" w:cs="Arial"/>
        </w:rPr>
      </w:pPr>
    </w:p>
    <w:p w14:paraId="688D59A6" w14:textId="77777777" w:rsidR="00122762" w:rsidRDefault="00680C9D" w:rsidP="00235007">
      <w:pPr>
        <w:spacing w:before="12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667B93">
        <w:rPr>
          <w:rFonts w:ascii="Arial" w:hAnsi="Arial" w:cs="Arial"/>
        </w:rPr>
        <w:t xml:space="preserve">l termine </w:t>
      </w:r>
      <w:r w:rsidR="009706F3">
        <w:rPr>
          <w:rFonts w:ascii="Arial" w:hAnsi="Arial" w:cs="Arial"/>
        </w:rPr>
        <w:t>delle attività di verifica sopra descritte</w:t>
      </w:r>
      <w:r w:rsidRPr="00667B93">
        <w:rPr>
          <w:rFonts w:ascii="Arial" w:hAnsi="Arial" w:cs="Arial"/>
        </w:rPr>
        <w:t>, l’</w:t>
      </w:r>
      <w:proofErr w:type="spellStart"/>
      <w:r w:rsidRPr="00667B93">
        <w:rPr>
          <w:rFonts w:ascii="Arial" w:hAnsi="Arial" w:cs="Arial"/>
        </w:rPr>
        <w:t>AdC</w:t>
      </w:r>
      <w:proofErr w:type="spellEnd"/>
      <w:r w:rsidRPr="00667B93">
        <w:rPr>
          <w:rFonts w:ascii="Arial" w:hAnsi="Arial" w:cs="Arial"/>
        </w:rPr>
        <w:t xml:space="preserve"> </w:t>
      </w:r>
      <w:r w:rsidR="00122762">
        <w:rPr>
          <w:rFonts w:ascii="Arial" w:hAnsi="Arial" w:cs="Arial"/>
        </w:rPr>
        <w:t>e l’</w:t>
      </w:r>
      <w:proofErr w:type="spellStart"/>
      <w:r w:rsidR="00122762">
        <w:rPr>
          <w:rFonts w:ascii="Arial" w:hAnsi="Arial" w:cs="Arial"/>
        </w:rPr>
        <w:t>AdG</w:t>
      </w:r>
      <w:proofErr w:type="spellEnd"/>
      <w:r w:rsidR="00122762">
        <w:rPr>
          <w:rFonts w:ascii="Arial" w:hAnsi="Arial" w:cs="Arial"/>
        </w:rPr>
        <w:t xml:space="preserve"> concordano, nel rispetto della propria indipendenza e delle specifiche prerogative, la data di invio alla CE dei documenti di rispettiva competenza</w:t>
      </w:r>
      <w:r w:rsidR="00D1654A">
        <w:rPr>
          <w:rFonts w:ascii="Arial" w:hAnsi="Arial" w:cs="Arial"/>
        </w:rPr>
        <w:t>, entro il termine di cui all’art. 18, par. 1 del Regolamento FEG, in cui è previsto l’invio della dichiarazione certificata delle spese alla CE.</w:t>
      </w:r>
    </w:p>
    <w:p w14:paraId="11B52793" w14:textId="77777777" w:rsidR="00235007" w:rsidRDefault="00D1654A" w:rsidP="00235007">
      <w:pPr>
        <w:spacing w:before="12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Entro il termine concordato con l’</w:t>
      </w:r>
      <w:proofErr w:type="spellStart"/>
      <w:r>
        <w:rPr>
          <w:rFonts w:ascii="Arial" w:hAnsi="Arial" w:cs="Arial"/>
        </w:rPr>
        <w:t>AdG</w:t>
      </w:r>
      <w:proofErr w:type="spellEnd"/>
      <w:r>
        <w:rPr>
          <w:rFonts w:ascii="Arial" w:hAnsi="Arial" w:cs="Arial"/>
        </w:rPr>
        <w:t>, l’</w:t>
      </w:r>
      <w:proofErr w:type="spellStart"/>
      <w:r>
        <w:rPr>
          <w:rFonts w:ascii="Arial" w:hAnsi="Arial" w:cs="Arial"/>
        </w:rPr>
        <w:t>AdC</w:t>
      </w:r>
      <w:proofErr w:type="spellEnd"/>
      <w:r>
        <w:rPr>
          <w:rFonts w:ascii="Arial" w:hAnsi="Arial" w:cs="Arial"/>
        </w:rPr>
        <w:t xml:space="preserve"> provvede al caricamento dei dati e delle informazioni, tramite il Sistema SFC2014, al fine di </w:t>
      </w:r>
      <w:r w:rsidR="00314199">
        <w:rPr>
          <w:rFonts w:ascii="Arial" w:hAnsi="Arial" w:cs="Arial"/>
        </w:rPr>
        <w:t xml:space="preserve">inviare </w:t>
      </w:r>
      <w:r>
        <w:rPr>
          <w:rFonts w:ascii="Arial" w:hAnsi="Arial" w:cs="Arial"/>
        </w:rPr>
        <w:t>formalmente alla CE la dichiarazione certificata delle spese</w:t>
      </w:r>
      <w:r w:rsidR="00A526F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526F3">
        <w:rPr>
          <w:rFonts w:ascii="Arial" w:hAnsi="Arial" w:cs="Arial"/>
        </w:rPr>
        <w:t>c</w:t>
      </w:r>
      <w:r w:rsidR="004C55C0">
        <w:rPr>
          <w:rFonts w:ascii="Arial" w:hAnsi="Arial" w:cs="Arial"/>
        </w:rPr>
        <w:t>ompila</w:t>
      </w:r>
      <w:r w:rsidR="00A526F3">
        <w:rPr>
          <w:rFonts w:ascii="Arial" w:hAnsi="Arial" w:cs="Arial"/>
        </w:rPr>
        <w:t xml:space="preserve">ndo </w:t>
      </w:r>
      <w:r w:rsidR="004C55C0">
        <w:rPr>
          <w:rFonts w:ascii="Arial" w:hAnsi="Arial" w:cs="Arial"/>
        </w:rPr>
        <w:t>la sezione relativa al</w:t>
      </w:r>
      <w:r w:rsidR="00680C9D" w:rsidRPr="00667B93">
        <w:rPr>
          <w:rFonts w:ascii="Arial" w:hAnsi="Arial" w:cs="Arial"/>
        </w:rPr>
        <w:t>la dichiarazione certifica</w:t>
      </w:r>
      <w:r w:rsidR="00A92CC5">
        <w:rPr>
          <w:rFonts w:ascii="Arial" w:hAnsi="Arial" w:cs="Arial"/>
        </w:rPr>
        <w:t>ta</w:t>
      </w:r>
      <w:r w:rsidR="00680C9D" w:rsidRPr="00667B93">
        <w:rPr>
          <w:rFonts w:ascii="Arial" w:hAnsi="Arial" w:cs="Arial"/>
        </w:rPr>
        <w:t xml:space="preserve"> delle spese</w:t>
      </w:r>
      <w:r w:rsidR="00A526F3">
        <w:rPr>
          <w:rFonts w:ascii="Arial" w:hAnsi="Arial" w:cs="Arial"/>
        </w:rPr>
        <w:t xml:space="preserve"> e</w:t>
      </w:r>
      <w:r w:rsidR="00680C9D">
        <w:rPr>
          <w:rFonts w:ascii="Arial" w:hAnsi="Arial" w:cs="Arial"/>
        </w:rPr>
        <w:t xml:space="preserve"> </w:t>
      </w:r>
      <w:r w:rsidR="00680C9D" w:rsidRPr="00667B93">
        <w:rPr>
          <w:rFonts w:ascii="Arial" w:hAnsi="Arial" w:cs="Arial"/>
        </w:rPr>
        <w:t xml:space="preserve">specificando lo stato finale della spesa </w:t>
      </w:r>
      <w:r w:rsidR="006600DE">
        <w:rPr>
          <w:rFonts w:ascii="Arial" w:hAnsi="Arial" w:cs="Arial"/>
        </w:rPr>
        <w:t xml:space="preserve">da </w:t>
      </w:r>
      <w:r w:rsidR="00680C9D" w:rsidRPr="00667B93">
        <w:rPr>
          <w:rFonts w:ascii="Arial" w:hAnsi="Arial" w:cs="Arial"/>
        </w:rPr>
        <w:t>certific</w:t>
      </w:r>
      <w:r w:rsidR="006600DE">
        <w:rPr>
          <w:rFonts w:ascii="Arial" w:hAnsi="Arial" w:cs="Arial"/>
        </w:rPr>
        <w:t>are</w:t>
      </w:r>
      <w:r w:rsidR="00680C9D" w:rsidRPr="00667B93">
        <w:rPr>
          <w:rFonts w:ascii="Arial" w:hAnsi="Arial" w:cs="Arial"/>
        </w:rPr>
        <w:t xml:space="preserve">. </w:t>
      </w:r>
    </w:p>
    <w:p w14:paraId="6DBBE5F3" w14:textId="77777777" w:rsidR="00D1654A" w:rsidRDefault="00122762" w:rsidP="00235007">
      <w:pPr>
        <w:spacing w:before="12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seguito della </w:t>
      </w:r>
      <w:r w:rsidR="004C55C0">
        <w:rPr>
          <w:rFonts w:ascii="Arial" w:hAnsi="Arial" w:cs="Arial"/>
        </w:rPr>
        <w:t>sottoscrizione</w:t>
      </w:r>
      <w:r>
        <w:rPr>
          <w:rFonts w:ascii="Arial" w:hAnsi="Arial" w:cs="Arial"/>
        </w:rPr>
        <w:t xml:space="preserve"> da parte dell’</w:t>
      </w:r>
      <w:proofErr w:type="spellStart"/>
      <w:r>
        <w:rPr>
          <w:rFonts w:ascii="Arial" w:hAnsi="Arial" w:cs="Arial"/>
        </w:rPr>
        <w:t>AdG</w:t>
      </w:r>
      <w:proofErr w:type="spellEnd"/>
      <w:r>
        <w:rPr>
          <w:rFonts w:ascii="Arial" w:hAnsi="Arial" w:cs="Arial"/>
        </w:rPr>
        <w:t xml:space="preserve"> della Relazione finale, </w:t>
      </w:r>
      <w:r w:rsidR="00D1654A">
        <w:rPr>
          <w:rFonts w:ascii="Arial" w:hAnsi="Arial" w:cs="Arial"/>
        </w:rPr>
        <w:t>l</w:t>
      </w:r>
      <w:r w:rsidR="00235007">
        <w:rPr>
          <w:rFonts w:ascii="Arial" w:hAnsi="Arial" w:cs="Arial"/>
        </w:rPr>
        <w:t>’</w:t>
      </w:r>
      <w:proofErr w:type="spellStart"/>
      <w:r w:rsidR="00235007">
        <w:rPr>
          <w:rFonts w:ascii="Arial" w:hAnsi="Arial" w:cs="Arial"/>
        </w:rPr>
        <w:t>AdC</w:t>
      </w:r>
      <w:proofErr w:type="spellEnd"/>
      <w:r w:rsidR="00235007">
        <w:rPr>
          <w:rFonts w:ascii="Arial" w:hAnsi="Arial" w:cs="Arial"/>
        </w:rPr>
        <w:t xml:space="preserve"> </w:t>
      </w:r>
      <w:r w:rsidR="00D1654A">
        <w:rPr>
          <w:rFonts w:ascii="Arial" w:hAnsi="Arial" w:cs="Arial"/>
        </w:rPr>
        <w:t xml:space="preserve">provvede alla </w:t>
      </w:r>
      <w:r w:rsidR="004C55C0">
        <w:rPr>
          <w:rFonts w:ascii="Arial" w:hAnsi="Arial" w:cs="Arial"/>
        </w:rPr>
        <w:t>sottoscrizione</w:t>
      </w:r>
      <w:r w:rsidR="00D1654A">
        <w:rPr>
          <w:rFonts w:ascii="Arial" w:hAnsi="Arial" w:cs="Arial"/>
        </w:rPr>
        <w:t xml:space="preserve"> della Dichiarazione certificata delle spese sul Sistema </w:t>
      </w:r>
      <w:r w:rsidR="00D1654A" w:rsidRPr="00D1654A">
        <w:rPr>
          <w:rFonts w:ascii="Arial" w:hAnsi="Arial" w:cs="Arial"/>
        </w:rPr>
        <w:t>SFC2014</w:t>
      </w:r>
      <w:r w:rsidR="00D1654A">
        <w:rPr>
          <w:rFonts w:ascii="Arial" w:hAnsi="Arial" w:cs="Arial"/>
        </w:rPr>
        <w:t xml:space="preserve">. </w:t>
      </w:r>
    </w:p>
    <w:p w14:paraId="5C719A48" w14:textId="77777777" w:rsidR="00235007" w:rsidRDefault="00D1654A" w:rsidP="00235007">
      <w:pPr>
        <w:spacing w:before="12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Successivamente, l’</w:t>
      </w:r>
      <w:proofErr w:type="spellStart"/>
      <w:r>
        <w:rPr>
          <w:rFonts w:ascii="Arial" w:hAnsi="Arial" w:cs="Arial"/>
        </w:rPr>
        <w:t>AdG</w:t>
      </w:r>
      <w:proofErr w:type="spellEnd"/>
      <w:r>
        <w:rPr>
          <w:rFonts w:ascii="Arial" w:hAnsi="Arial" w:cs="Arial"/>
        </w:rPr>
        <w:t xml:space="preserve"> provvede alla </w:t>
      </w:r>
      <w:r w:rsidR="004C55C0">
        <w:rPr>
          <w:rFonts w:ascii="Arial" w:hAnsi="Arial" w:cs="Arial"/>
        </w:rPr>
        <w:t xml:space="preserve">validazione e </w:t>
      </w:r>
      <w:r>
        <w:rPr>
          <w:rFonts w:ascii="Arial" w:hAnsi="Arial" w:cs="Arial"/>
        </w:rPr>
        <w:t>trasmissione tramite il Sistema SFC2014 della documentazione di chiusura alla CE</w:t>
      </w:r>
      <w:r w:rsidR="003250EF">
        <w:rPr>
          <w:rFonts w:ascii="Arial" w:hAnsi="Arial" w:cs="Arial"/>
        </w:rPr>
        <w:t xml:space="preserve"> comprensiva della Dichiarazione certificata delle spese sostenute</w:t>
      </w:r>
      <w:r w:rsidR="004C55C0">
        <w:rPr>
          <w:rFonts w:ascii="Arial" w:hAnsi="Arial" w:cs="Arial"/>
        </w:rPr>
        <w:t>.</w:t>
      </w:r>
      <w:r w:rsidR="00235007">
        <w:rPr>
          <w:rFonts w:ascii="Arial" w:hAnsi="Arial" w:cs="Arial"/>
        </w:rPr>
        <w:t xml:space="preserve"> </w:t>
      </w:r>
      <w:r w:rsidR="007F15A2">
        <w:rPr>
          <w:rFonts w:ascii="Arial" w:hAnsi="Arial" w:cs="Arial"/>
        </w:rPr>
        <w:t xml:space="preserve"> </w:t>
      </w:r>
    </w:p>
    <w:p w14:paraId="0D389181" w14:textId="77777777" w:rsidR="00D1654A" w:rsidRPr="00667B93" w:rsidRDefault="00D1654A" w:rsidP="00D1654A">
      <w:pPr>
        <w:spacing w:before="12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Laddove necessario, l’</w:t>
      </w:r>
      <w:proofErr w:type="spellStart"/>
      <w:r>
        <w:rPr>
          <w:rFonts w:ascii="Arial" w:hAnsi="Arial" w:cs="Arial"/>
        </w:rPr>
        <w:t>AdC</w:t>
      </w:r>
      <w:proofErr w:type="spellEnd"/>
      <w:r>
        <w:rPr>
          <w:rFonts w:ascii="Arial" w:hAnsi="Arial" w:cs="Arial"/>
        </w:rPr>
        <w:t xml:space="preserve"> provvede inoltre ad aggiornare il registro contabile dei recuperi, sulla base degli esiti dei controlli svolti da parte </w:t>
      </w:r>
      <w:proofErr w:type="spellStart"/>
      <w:r>
        <w:rPr>
          <w:rFonts w:ascii="Arial" w:hAnsi="Arial" w:cs="Arial"/>
        </w:rPr>
        <w:t>dell’AdA</w:t>
      </w:r>
      <w:proofErr w:type="spellEnd"/>
      <w:r>
        <w:rPr>
          <w:rFonts w:ascii="Arial" w:hAnsi="Arial" w:cs="Arial"/>
        </w:rPr>
        <w:t>.</w:t>
      </w:r>
    </w:p>
    <w:p w14:paraId="4E32B111" w14:textId="77777777" w:rsidR="00EA3896" w:rsidRDefault="00EA3896" w:rsidP="00235007">
      <w:pPr>
        <w:spacing w:before="120" w:after="0"/>
        <w:jc w:val="both"/>
        <w:rPr>
          <w:rFonts w:ascii="Arial" w:hAnsi="Arial" w:cs="Arial"/>
        </w:rPr>
      </w:pPr>
    </w:p>
    <w:p w14:paraId="09BFC3A7" w14:textId="77777777" w:rsidR="00EE7E95" w:rsidRPr="000F163D" w:rsidRDefault="00EE7E95" w:rsidP="00F33780">
      <w:pPr>
        <w:spacing w:before="120" w:after="0"/>
        <w:jc w:val="both"/>
        <w:rPr>
          <w:rFonts w:ascii="Arial" w:hAnsi="Arial" w:cs="Arial"/>
        </w:rPr>
      </w:pPr>
    </w:p>
    <w:p w14:paraId="1CC1956B" w14:textId="77777777" w:rsidR="005B6215" w:rsidRPr="00FB2460" w:rsidRDefault="005B6215" w:rsidP="005B6215">
      <w:pPr>
        <w:spacing w:before="120" w:after="240"/>
        <w:jc w:val="both"/>
        <w:rPr>
          <w:rFonts w:ascii="Arial" w:eastAsiaTheme="majorEastAsia" w:hAnsi="Arial" w:cs="Arial"/>
          <w:bCs/>
          <w:i/>
          <w:u w:val="single"/>
        </w:rPr>
      </w:pPr>
      <w:r w:rsidRPr="00FB2460">
        <w:rPr>
          <w:rFonts w:ascii="Arial" w:eastAsiaTheme="majorEastAsia" w:hAnsi="Arial" w:cs="Arial"/>
          <w:bCs/>
          <w:i/>
          <w:u w:val="single"/>
        </w:rPr>
        <w:lastRenderedPageBreak/>
        <w:t>Flusso informativo</w:t>
      </w:r>
    </w:p>
    <w:tbl>
      <w:tblPr>
        <w:tblStyle w:val="Grigliatabella"/>
        <w:tblW w:w="9747" w:type="dxa"/>
        <w:tblBorders>
          <w:top w:val="double" w:sz="4" w:space="0" w:color="B8CCE4" w:themeColor="accent1" w:themeTint="66"/>
          <w:left w:val="double" w:sz="4" w:space="0" w:color="B8CCE4" w:themeColor="accent1" w:themeTint="66"/>
          <w:bottom w:val="double" w:sz="4" w:space="0" w:color="B8CCE4" w:themeColor="accent1" w:themeTint="66"/>
          <w:right w:val="double" w:sz="4" w:space="0" w:color="B8CCE4" w:themeColor="accent1" w:themeTint="66"/>
          <w:insideH w:val="dotted" w:sz="4" w:space="0" w:color="B8CCE4" w:themeColor="accent1" w:themeTint="66"/>
          <w:insideV w:val="dotted" w:sz="4" w:space="0" w:color="B8CCE4" w:themeColor="accent1" w:themeTint="66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2419"/>
        <w:gridCol w:w="2117"/>
        <w:gridCol w:w="3118"/>
      </w:tblGrid>
      <w:tr w:rsidR="00DD643F" w:rsidRPr="00FB2460" w14:paraId="634067B1" w14:textId="77777777" w:rsidTr="00962517">
        <w:trPr>
          <w:tblHeader/>
        </w:trPr>
        <w:tc>
          <w:tcPr>
            <w:tcW w:w="9747" w:type="dxa"/>
            <w:gridSpan w:val="4"/>
            <w:tcBorders>
              <w:top w:val="double" w:sz="4" w:space="0" w:color="B8CCE4" w:themeColor="accent1" w:themeTint="66"/>
              <w:bottom w:val="dotted" w:sz="4" w:space="0" w:color="B8CCE4" w:themeColor="accent1" w:themeTint="66"/>
            </w:tcBorders>
            <w:shd w:val="clear" w:color="auto" w:fill="B8CCE4" w:themeFill="accent1" w:themeFillTint="66"/>
          </w:tcPr>
          <w:p w14:paraId="498DE2BE" w14:textId="77777777" w:rsidR="00DD643F" w:rsidRPr="00FB2460" w:rsidRDefault="00DD643F" w:rsidP="008526A4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2460">
              <w:rPr>
                <w:rFonts w:ascii="Arial" w:hAnsi="Arial" w:cs="Arial"/>
                <w:b/>
                <w:sz w:val="20"/>
                <w:szCs w:val="20"/>
              </w:rPr>
              <w:t>Riepilogo delle principali comunicazioni previste dalla procedura</w:t>
            </w:r>
          </w:p>
        </w:tc>
      </w:tr>
      <w:tr w:rsidR="00DD643F" w:rsidRPr="00FB2460" w14:paraId="2799010F" w14:textId="77777777" w:rsidTr="00962517">
        <w:trPr>
          <w:trHeight w:val="430"/>
          <w:tblHeader/>
        </w:trPr>
        <w:tc>
          <w:tcPr>
            <w:tcW w:w="2093" w:type="dxa"/>
            <w:vMerge w:val="restart"/>
            <w:tcBorders>
              <w:top w:val="dotted" w:sz="4" w:space="0" w:color="B8CCE4" w:themeColor="accent1" w:themeTint="66"/>
            </w:tcBorders>
            <w:shd w:val="clear" w:color="auto" w:fill="B8CCE4" w:themeFill="accent1" w:themeFillTint="66"/>
            <w:vAlign w:val="center"/>
          </w:tcPr>
          <w:p w14:paraId="38D6D4E2" w14:textId="77777777" w:rsidR="00DD643F" w:rsidRPr="00FB2460" w:rsidRDefault="00DD643F" w:rsidP="008526A4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2460">
              <w:rPr>
                <w:rFonts w:ascii="Arial" w:hAnsi="Arial" w:cs="Arial"/>
                <w:b/>
                <w:sz w:val="20"/>
                <w:szCs w:val="20"/>
              </w:rPr>
              <w:t xml:space="preserve">Mittente </w:t>
            </w:r>
          </w:p>
        </w:tc>
        <w:tc>
          <w:tcPr>
            <w:tcW w:w="2419" w:type="dxa"/>
            <w:vMerge w:val="restart"/>
            <w:tcBorders>
              <w:top w:val="dotted" w:sz="4" w:space="0" w:color="B8CCE4" w:themeColor="accent1" w:themeTint="66"/>
            </w:tcBorders>
            <w:shd w:val="clear" w:color="auto" w:fill="B8CCE4" w:themeFill="accent1" w:themeFillTint="66"/>
            <w:vAlign w:val="center"/>
          </w:tcPr>
          <w:p w14:paraId="24B1A4F1" w14:textId="77777777" w:rsidR="00DD643F" w:rsidRPr="00FB2460" w:rsidRDefault="00DD643F" w:rsidP="008526A4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2460">
              <w:rPr>
                <w:rFonts w:ascii="Arial" w:hAnsi="Arial" w:cs="Arial"/>
                <w:b/>
                <w:sz w:val="20"/>
                <w:szCs w:val="20"/>
              </w:rPr>
              <w:t xml:space="preserve">Oggetto </w:t>
            </w:r>
          </w:p>
        </w:tc>
        <w:tc>
          <w:tcPr>
            <w:tcW w:w="2117" w:type="dxa"/>
            <w:vMerge w:val="restart"/>
            <w:tcBorders>
              <w:top w:val="dotted" w:sz="4" w:space="0" w:color="B8CCE4" w:themeColor="accent1" w:themeTint="66"/>
            </w:tcBorders>
            <w:shd w:val="clear" w:color="auto" w:fill="B8CCE4" w:themeFill="accent1" w:themeFillTint="66"/>
            <w:vAlign w:val="center"/>
          </w:tcPr>
          <w:p w14:paraId="4E1165ED" w14:textId="77777777" w:rsidR="00DD643F" w:rsidRPr="00FB2460" w:rsidRDefault="00DD643F" w:rsidP="008526A4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2460">
              <w:rPr>
                <w:rFonts w:ascii="Arial" w:hAnsi="Arial" w:cs="Arial"/>
                <w:b/>
                <w:sz w:val="20"/>
                <w:szCs w:val="20"/>
              </w:rPr>
              <w:t>Destinatario</w:t>
            </w:r>
          </w:p>
        </w:tc>
        <w:tc>
          <w:tcPr>
            <w:tcW w:w="3118" w:type="dxa"/>
            <w:vMerge w:val="restart"/>
            <w:tcBorders>
              <w:top w:val="dotted" w:sz="4" w:space="0" w:color="B8CCE4" w:themeColor="accent1" w:themeTint="66"/>
            </w:tcBorders>
            <w:shd w:val="clear" w:color="auto" w:fill="B8CCE4" w:themeFill="accent1" w:themeFillTint="66"/>
            <w:vAlign w:val="center"/>
          </w:tcPr>
          <w:p w14:paraId="0C800DAB" w14:textId="77777777" w:rsidR="00DD643F" w:rsidRPr="00FB2460" w:rsidRDefault="00DD643F" w:rsidP="008526A4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2460">
              <w:rPr>
                <w:rFonts w:ascii="Arial" w:hAnsi="Arial" w:cs="Arial"/>
                <w:b/>
                <w:sz w:val="20"/>
                <w:szCs w:val="20"/>
              </w:rPr>
              <w:t>Tempistica</w:t>
            </w:r>
          </w:p>
        </w:tc>
      </w:tr>
      <w:tr w:rsidR="00DD643F" w:rsidRPr="00FB2460" w14:paraId="46CC7ACC" w14:textId="77777777" w:rsidTr="00962517">
        <w:trPr>
          <w:trHeight w:val="430"/>
          <w:tblHeader/>
        </w:trPr>
        <w:tc>
          <w:tcPr>
            <w:tcW w:w="2093" w:type="dxa"/>
            <w:vMerge/>
            <w:shd w:val="clear" w:color="auto" w:fill="B8CCE4" w:themeFill="accent1" w:themeFillTint="66"/>
            <w:vAlign w:val="center"/>
          </w:tcPr>
          <w:p w14:paraId="33CA6F2C" w14:textId="77777777" w:rsidR="00DD643F" w:rsidRPr="00FB2460" w:rsidRDefault="00DD643F" w:rsidP="008526A4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9" w:type="dxa"/>
            <w:vMerge/>
            <w:shd w:val="clear" w:color="auto" w:fill="B8CCE4" w:themeFill="accent1" w:themeFillTint="66"/>
            <w:vAlign w:val="center"/>
          </w:tcPr>
          <w:p w14:paraId="7817B2D6" w14:textId="77777777" w:rsidR="00DD643F" w:rsidRPr="00FB2460" w:rsidRDefault="00DD643F" w:rsidP="008526A4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17" w:type="dxa"/>
            <w:vMerge/>
            <w:shd w:val="clear" w:color="auto" w:fill="B8CCE4" w:themeFill="accent1" w:themeFillTint="66"/>
            <w:vAlign w:val="center"/>
          </w:tcPr>
          <w:p w14:paraId="4034C35D" w14:textId="77777777" w:rsidR="00DD643F" w:rsidRPr="00FB2460" w:rsidRDefault="00DD643F" w:rsidP="008526A4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8" w:type="dxa"/>
            <w:vMerge/>
            <w:shd w:val="clear" w:color="auto" w:fill="B8CCE4" w:themeFill="accent1" w:themeFillTint="66"/>
            <w:vAlign w:val="center"/>
          </w:tcPr>
          <w:p w14:paraId="433797EF" w14:textId="77777777" w:rsidR="00DD643F" w:rsidRPr="00FB2460" w:rsidRDefault="00DD643F" w:rsidP="008526A4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D643F" w:rsidRPr="00FB2460" w14:paraId="1C7CB16C" w14:textId="77777777" w:rsidTr="00962517">
        <w:trPr>
          <w:trHeight w:val="720"/>
        </w:trPr>
        <w:tc>
          <w:tcPr>
            <w:tcW w:w="2093" w:type="dxa"/>
            <w:tcBorders>
              <w:top w:val="single" w:sz="4" w:space="0" w:color="B8CCE4" w:themeColor="accent1" w:themeTint="66"/>
              <w:bottom w:val="single" w:sz="4" w:space="0" w:color="B8CCE4" w:themeColor="accent1" w:themeTint="66"/>
            </w:tcBorders>
            <w:shd w:val="clear" w:color="auto" w:fill="auto"/>
            <w:vAlign w:val="center"/>
          </w:tcPr>
          <w:p w14:paraId="2D8FCF2F" w14:textId="77777777" w:rsidR="00DD643F" w:rsidRPr="00FB2460" w:rsidRDefault="00015F48" w:rsidP="00AA26EC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AdC</w:t>
            </w:r>
            <w:proofErr w:type="spellEnd"/>
          </w:p>
        </w:tc>
        <w:tc>
          <w:tcPr>
            <w:tcW w:w="2419" w:type="dxa"/>
            <w:tcBorders>
              <w:top w:val="single" w:sz="4" w:space="0" w:color="B8CCE4" w:themeColor="accent1" w:themeTint="66"/>
            </w:tcBorders>
            <w:vAlign w:val="center"/>
          </w:tcPr>
          <w:p w14:paraId="010C0735" w14:textId="77777777" w:rsidR="00DD643F" w:rsidRDefault="00552540" w:rsidP="00A92C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Contributo dell’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AdC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alla Relazione finale</w:t>
            </w:r>
          </w:p>
        </w:tc>
        <w:tc>
          <w:tcPr>
            <w:tcW w:w="2117" w:type="dxa"/>
            <w:tcBorders>
              <w:top w:val="single" w:sz="4" w:space="0" w:color="B8CCE4" w:themeColor="accent1" w:themeTint="66"/>
            </w:tcBorders>
            <w:vAlign w:val="center"/>
          </w:tcPr>
          <w:p w14:paraId="457D3A85" w14:textId="77777777" w:rsidR="00DD643F" w:rsidRPr="00FB2460" w:rsidRDefault="00552540" w:rsidP="008526A4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AdG</w:t>
            </w:r>
            <w:proofErr w:type="spellEnd"/>
          </w:p>
        </w:tc>
        <w:tc>
          <w:tcPr>
            <w:tcW w:w="3118" w:type="dxa"/>
            <w:tcBorders>
              <w:top w:val="single" w:sz="4" w:space="0" w:color="B8CCE4" w:themeColor="accent1" w:themeTint="66"/>
            </w:tcBorders>
            <w:vAlign w:val="center"/>
          </w:tcPr>
          <w:p w14:paraId="703AD7FB" w14:textId="77777777" w:rsidR="00DD643F" w:rsidRPr="00FB2460" w:rsidRDefault="00314199" w:rsidP="0035753D">
            <w:pPr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314199">
              <w:rPr>
                <w:rFonts w:ascii="Arial" w:hAnsi="Arial" w:cs="Arial"/>
                <w:i/>
                <w:sz w:val="20"/>
                <w:szCs w:val="20"/>
              </w:rPr>
              <w:t>Entro 3 giorni dal ricevimento del parere di audit</w:t>
            </w:r>
            <w:r w:rsidR="00552540">
              <w:rPr>
                <w:rFonts w:ascii="Arial" w:hAnsi="Arial" w:cs="Arial"/>
                <w:i/>
                <w:sz w:val="20"/>
                <w:szCs w:val="20"/>
              </w:rPr>
              <w:t xml:space="preserve"> e comunque entro 6 mesi dalla conclusione delle misure</w:t>
            </w:r>
          </w:p>
        </w:tc>
      </w:tr>
      <w:tr w:rsidR="003250EF" w:rsidRPr="00FB2460" w14:paraId="672D90E0" w14:textId="77777777" w:rsidTr="00962517">
        <w:trPr>
          <w:trHeight w:val="720"/>
        </w:trPr>
        <w:tc>
          <w:tcPr>
            <w:tcW w:w="2093" w:type="dxa"/>
            <w:tcBorders>
              <w:top w:val="single" w:sz="4" w:space="0" w:color="B8CCE4" w:themeColor="accent1" w:themeTint="66"/>
              <w:bottom w:val="single" w:sz="4" w:space="0" w:color="B8CCE4" w:themeColor="accent1" w:themeTint="66"/>
            </w:tcBorders>
            <w:shd w:val="clear" w:color="auto" w:fill="auto"/>
            <w:vAlign w:val="center"/>
          </w:tcPr>
          <w:p w14:paraId="76AF2BD0" w14:textId="77777777" w:rsidR="003250EF" w:rsidDel="006A3B27" w:rsidRDefault="003250EF" w:rsidP="00AA26EC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AdG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AdC</w:t>
            </w:r>
            <w:proofErr w:type="spellEnd"/>
          </w:p>
        </w:tc>
        <w:tc>
          <w:tcPr>
            <w:tcW w:w="2419" w:type="dxa"/>
            <w:tcBorders>
              <w:top w:val="single" w:sz="4" w:space="0" w:color="B8CCE4" w:themeColor="accent1" w:themeTint="66"/>
            </w:tcBorders>
            <w:vAlign w:val="center"/>
          </w:tcPr>
          <w:p w14:paraId="3930B184" w14:textId="77777777" w:rsidR="003250EF" w:rsidDel="00552540" w:rsidRDefault="003250EF" w:rsidP="00A92C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Confronto su data di trasmissione tramite SFC</w:t>
            </w:r>
          </w:p>
        </w:tc>
        <w:tc>
          <w:tcPr>
            <w:tcW w:w="2117" w:type="dxa"/>
            <w:tcBorders>
              <w:top w:val="single" w:sz="4" w:space="0" w:color="B8CCE4" w:themeColor="accent1" w:themeTint="66"/>
            </w:tcBorders>
            <w:vAlign w:val="center"/>
          </w:tcPr>
          <w:p w14:paraId="1C16DE9C" w14:textId="77777777" w:rsidR="003250EF" w:rsidDel="00552540" w:rsidRDefault="003250EF" w:rsidP="008526A4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B8CCE4" w:themeColor="accent1" w:themeTint="66"/>
            </w:tcBorders>
            <w:vAlign w:val="center"/>
          </w:tcPr>
          <w:p w14:paraId="3466CF5A" w14:textId="77777777" w:rsidR="003250EF" w:rsidDel="00552540" w:rsidRDefault="003250EF" w:rsidP="0035753D">
            <w:pPr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BC0327">
              <w:rPr>
                <w:rFonts w:ascii="Arial" w:hAnsi="Arial" w:cs="Arial"/>
                <w:i/>
                <w:sz w:val="20"/>
                <w:szCs w:val="20"/>
              </w:rPr>
              <w:t>Entro sei mesi dalla conclusione dell’intervento</w:t>
            </w:r>
          </w:p>
        </w:tc>
      </w:tr>
      <w:tr w:rsidR="00DD643F" w:rsidRPr="00FB2460" w14:paraId="4ECE417C" w14:textId="77777777" w:rsidTr="00962517">
        <w:tc>
          <w:tcPr>
            <w:tcW w:w="2093" w:type="dxa"/>
            <w:tcBorders>
              <w:top w:val="single" w:sz="4" w:space="0" w:color="B8CCE4" w:themeColor="accent1" w:themeTint="66"/>
              <w:bottom w:val="single" w:sz="4" w:space="0" w:color="B8CCE4" w:themeColor="accent1" w:themeTint="66"/>
            </w:tcBorders>
            <w:shd w:val="clear" w:color="auto" w:fill="auto"/>
            <w:vAlign w:val="center"/>
          </w:tcPr>
          <w:p w14:paraId="5A1BD1C4" w14:textId="77777777" w:rsidR="00DD643F" w:rsidRPr="00FB2460" w:rsidRDefault="003250EF" w:rsidP="008526A4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AdC</w:t>
            </w:r>
            <w:proofErr w:type="spellEnd"/>
          </w:p>
        </w:tc>
        <w:tc>
          <w:tcPr>
            <w:tcW w:w="2419" w:type="dxa"/>
            <w:tcBorders>
              <w:top w:val="single" w:sz="4" w:space="0" w:color="B8CCE4" w:themeColor="accent1" w:themeTint="66"/>
              <w:bottom w:val="single" w:sz="4" w:space="0" w:color="B8CCE4" w:themeColor="accent1" w:themeTint="66"/>
            </w:tcBorders>
            <w:vAlign w:val="center"/>
          </w:tcPr>
          <w:p w14:paraId="784B37B9" w14:textId="77777777" w:rsidR="00DD643F" w:rsidRPr="00FB2460" w:rsidRDefault="00DD643F" w:rsidP="00A92C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FB2460">
              <w:rPr>
                <w:rFonts w:ascii="Arial" w:hAnsi="Arial" w:cs="Arial"/>
                <w:sz w:val="20"/>
                <w:szCs w:val="20"/>
              </w:rPr>
              <w:t xml:space="preserve">ichiarazione </w:t>
            </w:r>
            <w:r>
              <w:rPr>
                <w:rFonts w:ascii="Arial" w:hAnsi="Arial" w:cs="Arial"/>
                <w:sz w:val="20"/>
                <w:szCs w:val="20"/>
              </w:rPr>
              <w:t>cer</w:t>
            </w:r>
            <w:r w:rsidRPr="00FB2460">
              <w:rPr>
                <w:rFonts w:ascii="Arial" w:hAnsi="Arial" w:cs="Arial"/>
                <w:sz w:val="20"/>
                <w:szCs w:val="20"/>
              </w:rPr>
              <w:t xml:space="preserve">tificata delle spese </w:t>
            </w:r>
          </w:p>
        </w:tc>
        <w:tc>
          <w:tcPr>
            <w:tcW w:w="2117" w:type="dxa"/>
            <w:tcBorders>
              <w:top w:val="single" w:sz="4" w:space="0" w:color="B8CCE4" w:themeColor="accent1" w:themeTint="66"/>
              <w:bottom w:val="single" w:sz="4" w:space="0" w:color="B8CCE4" w:themeColor="accent1" w:themeTint="66"/>
            </w:tcBorders>
            <w:vAlign w:val="center"/>
          </w:tcPr>
          <w:p w14:paraId="78A5A725" w14:textId="77777777" w:rsidR="00DD643F" w:rsidRPr="00FB2460" w:rsidRDefault="003250EF" w:rsidP="008526A4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</w:t>
            </w:r>
          </w:p>
        </w:tc>
        <w:tc>
          <w:tcPr>
            <w:tcW w:w="3118" w:type="dxa"/>
            <w:tcBorders>
              <w:top w:val="single" w:sz="4" w:space="0" w:color="B8CCE4" w:themeColor="accent1" w:themeTint="66"/>
              <w:bottom w:val="single" w:sz="4" w:space="0" w:color="B8CCE4" w:themeColor="accent1" w:themeTint="66"/>
            </w:tcBorders>
            <w:vAlign w:val="center"/>
          </w:tcPr>
          <w:p w14:paraId="060A28DC" w14:textId="77777777" w:rsidR="00DD643F" w:rsidRPr="00FB2460" w:rsidRDefault="00DD643F" w:rsidP="008526A4">
            <w:pPr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FB2460">
              <w:rPr>
                <w:rFonts w:ascii="Arial" w:hAnsi="Arial" w:cs="Arial"/>
                <w:i/>
                <w:sz w:val="20"/>
                <w:szCs w:val="20"/>
              </w:rPr>
              <w:t>Entro sei mesi dalla conclusione dell’intervento</w:t>
            </w:r>
          </w:p>
        </w:tc>
      </w:tr>
    </w:tbl>
    <w:p w14:paraId="59B30969" w14:textId="77777777" w:rsidR="00872081" w:rsidRPr="00FB2460" w:rsidRDefault="00872081" w:rsidP="00872081">
      <w:pPr>
        <w:spacing w:before="120" w:after="0"/>
        <w:jc w:val="both"/>
        <w:rPr>
          <w:rFonts w:ascii="Arial" w:eastAsia="Times New Roman" w:hAnsi="Arial" w:cs="Arial"/>
          <w:bCs/>
        </w:rPr>
      </w:pPr>
    </w:p>
    <w:p w14:paraId="447CF968" w14:textId="77777777" w:rsidR="00314199" w:rsidRPr="00314199" w:rsidRDefault="00872081" w:rsidP="00314199">
      <w:pPr>
        <w:spacing w:before="120" w:after="0"/>
        <w:jc w:val="both"/>
        <w:rPr>
          <w:rFonts w:ascii="Arial" w:eastAsia="Times New Roman" w:hAnsi="Arial" w:cs="Arial"/>
          <w:bCs/>
          <w:i/>
          <w:u w:val="single"/>
        </w:rPr>
      </w:pPr>
      <w:r w:rsidRPr="00FB2460">
        <w:rPr>
          <w:rFonts w:ascii="Arial" w:eastAsia="Times New Roman" w:hAnsi="Arial" w:cs="Arial"/>
          <w:bCs/>
          <w:i/>
          <w:u w:val="single"/>
        </w:rPr>
        <w:t>Diagramma di flusso</w:t>
      </w:r>
      <w:r w:rsidR="009C7A52">
        <w:rPr>
          <w:rFonts w:ascii="Arial" w:hAnsi="Arial" w:cs="Arial"/>
          <w:noProof/>
          <w:sz w:val="24"/>
          <w:szCs w:val="24"/>
          <w:lang w:eastAsia="it-IT"/>
        </w:rPr>
        <w:drawing>
          <wp:anchor distT="0" distB="0" distL="114300" distR="114300" simplePos="0" relativeHeight="251735040" behindDoc="0" locked="0" layoutInCell="1" allowOverlap="1" wp14:anchorId="13C7506D" wp14:editId="6065188C">
            <wp:simplePos x="0" y="0"/>
            <wp:positionH relativeFrom="column">
              <wp:posOffset>1616710</wp:posOffset>
            </wp:positionH>
            <wp:positionV relativeFrom="paragraph">
              <wp:posOffset>365125</wp:posOffset>
            </wp:positionV>
            <wp:extent cx="2766695" cy="5234940"/>
            <wp:effectExtent l="0" t="0" r="0" b="3810"/>
            <wp:wrapTopAndBottom/>
            <wp:docPr id="1025" name="Immagine 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6695" cy="5234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978D2B7" w14:textId="77777777" w:rsidR="00680C9D" w:rsidRPr="007A6930" w:rsidRDefault="00680C9D" w:rsidP="00A84F80">
      <w:pPr>
        <w:pStyle w:val="Titolo1"/>
        <w:numPr>
          <w:ilvl w:val="0"/>
          <w:numId w:val="25"/>
        </w:numPr>
        <w:spacing w:line="240" w:lineRule="auto"/>
        <w:jc w:val="both"/>
        <w:rPr>
          <w:rFonts w:ascii="Arial" w:hAnsi="Arial" w:cs="Arial"/>
          <w:color w:val="548DD4"/>
          <w:sz w:val="24"/>
          <w:szCs w:val="24"/>
        </w:rPr>
      </w:pPr>
      <w:bookmarkStart w:id="282" w:name="_Toc305767367"/>
      <w:bookmarkStart w:id="283" w:name="_Toc39587075"/>
      <w:r w:rsidRPr="007A6930">
        <w:rPr>
          <w:rFonts w:ascii="Arial" w:hAnsi="Arial" w:cs="Arial"/>
          <w:color w:val="548DD4"/>
          <w:sz w:val="24"/>
          <w:szCs w:val="24"/>
        </w:rPr>
        <w:lastRenderedPageBreak/>
        <w:t>PROCEDURA PER LA REGISTRAZIONE CONTABILE DEI RECUPERI</w:t>
      </w:r>
      <w:bookmarkEnd w:id="282"/>
      <w:bookmarkEnd w:id="283"/>
    </w:p>
    <w:p w14:paraId="7B387857" w14:textId="77777777" w:rsidR="00680C9D" w:rsidRDefault="00680C9D" w:rsidP="00680C9D">
      <w:pPr>
        <w:spacing w:before="120" w:after="0"/>
        <w:jc w:val="both"/>
        <w:rPr>
          <w:rFonts w:ascii="Arial" w:hAnsi="Arial" w:cs="Arial"/>
        </w:rPr>
      </w:pPr>
      <w:r w:rsidRPr="00667B93">
        <w:rPr>
          <w:rFonts w:ascii="Arial" w:hAnsi="Arial" w:cs="Arial"/>
        </w:rPr>
        <w:t>L’</w:t>
      </w:r>
      <w:proofErr w:type="spellStart"/>
      <w:r w:rsidRPr="00667B93">
        <w:rPr>
          <w:rFonts w:ascii="Arial" w:hAnsi="Arial" w:cs="Arial"/>
        </w:rPr>
        <w:t>A</w:t>
      </w:r>
      <w:r w:rsidR="0088769C">
        <w:rPr>
          <w:rFonts w:ascii="Arial" w:hAnsi="Arial" w:cs="Arial"/>
        </w:rPr>
        <w:t>dC</w:t>
      </w:r>
      <w:proofErr w:type="spellEnd"/>
      <w:r w:rsidRPr="00667B93">
        <w:rPr>
          <w:rFonts w:ascii="Arial" w:hAnsi="Arial" w:cs="Arial"/>
        </w:rPr>
        <w:t xml:space="preserve"> tiene la contabilità degli importi recuperati, recuperabili e non recuperabili e degli importi ritirati a seguito della soppressione parziale o totale di un intervento. La restituzione degli importi recuperati viene effettuata</w:t>
      </w:r>
      <w:r w:rsidR="00CA45A4">
        <w:rPr>
          <w:rFonts w:ascii="Arial" w:hAnsi="Arial" w:cs="Arial"/>
        </w:rPr>
        <w:t>, alla chiusura dell’intervento,</w:t>
      </w:r>
      <w:r w:rsidR="00804C36">
        <w:rPr>
          <w:rFonts w:ascii="Arial" w:hAnsi="Arial" w:cs="Arial"/>
        </w:rPr>
        <w:t xml:space="preserve"> dall’</w:t>
      </w:r>
      <w:proofErr w:type="spellStart"/>
      <w:r w:rsidR="00804C36">
        <w:rPr>
          <w:rFonts w:ascii="Arial" w:hAnsi="Arial" w:cs="Arial"/>
        </w:rPr>
        <w:t>AdG</w:t>
      </w:r>
      <w:proofErr w:type="spellEnd"/>
      <w:r w:rsidRPr="00667B93">
        <w:rPr>
          <w:rFonts w:ascii="Arial" w:hAnsi="Arial" w:cs="Arial"/>
        </w:rPr>
        <w:t xml:space="preserve"> direttamente al bilancio generale dell’Unione </w:t>
      </w:r>
      <w:r w:rsidR="004E03E9">
        <w:rPr>
          <w:rFonts w:ascii="Arial" w:hAnsi="Arial" w:cs="Arial"/>
        </w:rPr>
        <w:t>e</w:t>
      </w:r>
      <w:r w:rsidRPr="00667B93">
        <w:rPr>
          <w:rFonts w:ascii="Arial" w:hAnsi="Arial" w:cs="Arial"/>
        </w:rPr>
        <w:t>uropea, mediante detrazione della relativa quota dall’importo ricevuto come contributo</w:t>
      </w:r>
      <w:r w:rsidR="00CA45A4">
        <w:rPr>
          <w:rFonts w:ascii="Arial" w:hAnsi="Arial" w:cs="Arial"/>
        </w:rPr>
        <w:t xml:space="preserve"> finanziario </w:t>
      </w:r>
      <w:r w:rsidRPr="00667B93">
        <w:rPr>
          <w:rFonts w:ascii="Arial" w:hAnsi="Arial" w:cs="Arial"/>
        </w:rPr>
        <w:t>FEG.</w:t>
      </w:r>
    </w:p>
    <w:p w14:paraId="406D94D8" w14:textId="77777777" w:rsidR="00CA45A4" w:rsidRPr="00667B93" w:rsidRDefault="00CA45A4" w:rsidP="00680C9D">
      <w:pPr>
        <w:spacing w:before="120" w:after="0"/>
        <w:jc w:val="both"/>
        <w:rPr>
          <w:rFonts w:ascii="Arial" w:hAnsi="Arial" w:cs="Arial"/>
        </w:rPr>
      </w:pPr>
    </w:p>
    <w:p w14:paraId="46F40A65" w14:textId="77777777" w:rsidR="00680C9D" w:rsidRDefault="00680C9D" w:rsidP="00680C9D">
      <w:pPr>
        <w:spacing w:before="120" w:after="0"/>
        <w:jc w:val="both"/>
        <w:rPr>
          <w:rFonts w:ascii="Arial" w:eastAsia="Times New Roman" w:hAnsi="Arial" w:cs="Arial"/>
          <w:bCs/>
          <w:i/>
          <w:u w:val="single"/>
        </w:rPr>
      </w:pPr>
      <w:r>
        <w:rPr>
          <w:rFonts w:ascii="Arial" w:eastAsia="Times New Roman" w:hAnsi="Arial" w:cs="Arial"/>
          <w:bCs/>
          <w:i/>
          <w:u w:val="single"/>
        </w:rPr>
        <w:t>Soggetti</w:t>
      </w:r>
      <w:r w:rsidRPr="00150922">
        <w:rPr>
          <w:rFonts w:ascii="Arial" w:eastAsia="Times New Roman" w:hAnsi="Arial" w:cs="Arial"/>
          <w:bCs/>
          <w:i/>
          <w:u w:val="single"/>
        </w:rPr>
        <w:t xml:space="preserve"> coinvolti</w:t>
      </w:r>
    </w:p>
    <w:p w14:paraId="1B3F9C0F" w14:textId="77777777" w:rsidR="00680C9D" w:rsidRPr="00AC4EFB" w:rsidRDefault="00680C9D" w:rsidP="00927DF5">
      <w:pPr>
        <w:pStyle w:val="Paragrafoelenco"/>
        <w:numPr>
          <w:ilvl w:val="0"/>
          <w:numId w:val="1"/>
        </w:numPr>
        <w:spacing w:before="120" w:after="0"/>
        <w:contextualSpacing w:val="0"/>
        <w:jc w:val="both"/>
        <w:rPr>
          <w:rFonts w:ascii="Arial" w:hAnsi="Arial" w:cs="Arial"/>
        </w:rPr>
      </w:pPr>
      <w:proofErr w:type="spellStart"/>
      <w:r w:rsidRPr="00150922">
        <w:rPr>
          <w:rFonts w:ascii="Arial" w:hAnsi="Arial" w:cs="Arial"/>
        </w:rPr>
        <w:t>AdG</w:t>
      </w:r>
      <w:proofErr w:type="spellEnd"/>
    </w:p>
    <w:p w14:paraId="7252BD58" w14:textId="77777777" w:rsidR="00680C9D" w:rsidRPr="00AC4EFB" w:rsidRDefault="00680C9D" w:rsidP="00927DF5">
      <w:pPr>
        <w:pStyle w:val="Paragrafoelenco"/>
        <w:numPr>
          <w:ilvl w:val="0"/>
          <w:numId w:val="1"/>
        </w:numPr>
        <w:spacing w:before="120" w:after="0"/>
        <w:contextualSpacing w:val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AdC</w:t>
      </w:r>
      <w:proofErr w:type="spellEnd"/>
    </w:p>
    <w:p w14:paraId="6B36C743" w14:textId="77777777" w:rsidR="00680C9D" w:rsidRPr="00AC4EFB" w:rsidRDefault="00680C9D" w:rsidP="00927DF5">
      <w:pPr>
        <w:pStyle w:val="Paragrafoelenco"/>
        <w:numPr>
          <w:ilvl w:val="0"/>
          <w:numId w:val="1"/>
        </w:numPr>
        <w:spacing w:before="120" w:after="0"/>
        <w:contextualSpacing w:val="0"/>
        <w:jc w:val="both"/>
        <w:rPr>
          <w:rFonts w:ascii="Arial" w:hAnsi="Arial" w:cs="Arial"/>
        </w:rPr>
      </w:pPr>
      <w:proofErr w:type="spellStart"/>
      <w:r w:rsidRPr="00150922">
        <w:rPr>
          <w:rFonts w:ascii="Arial" w:hAnsi="Arial" w:cs="Arial"/>
        </w:rPr>
        <w:t>AdA</w:t>
      </w:r>
      <w:proofErr w:type="spellEnd"/>
    </w:p>
    <w:p w14:paraId="2F873D91" w14:textId="77777777" w:rsidR="00680C9D" w:rsidRPr="005E3E75" w:rsidRDefault="00680C9D" w:rsidP="00927DF5">
      <w:pPr>
        <w:pStyle w:val="Paragrafoelenco"/>
        <w:numPr>
          <w:ilvl w:val="0"/>
          <w:numId w:val="1"/>
        </w:numPr>
        <w:spacing w:before="120" w:after="0"/>
        <w:contextualSpacing w:val="0"/>
        <w:jc w:val="both"/>
        <w:rPr>
          <w:rFonts w:ascii="Arial" w:eastAsia="Times New Roman" w:hAnsi="Arial" w:cs="Arial"/>
          <w:bCs/>
        </w:rPr>
      </w:pPr>
      <w:r w:rsidRPr="00AC4EFB">
        <w:rPr>
          <w:rFonts w:ascii="Arial" w:hAnsi="Arial" w:cs="Arial"/>
        </w:rPr>
        <w:t>OO</w:t>
      </w:r>
      <w:r>
        <w:rPr>
          <w:rFonts w:ascii="Arial" w:eastAsia="Times New Roman" w:hAnsi="Arial" w:cs="Arial"/>
          <w:bCs/>
        </w:rPr>
        <w:t>II</w:t>
      </w:r>
    </w:p>
    <w:p w14:paraId="7251B0A0" w14:textId="77777777" w:rsidR="00680C9D" w:rsidRPr="00A70AC5" w:rsidRDefault="00680C9D" w:rsidP="00680C9D">
      <w:pPr>
        <w:spacing w:before="120"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42F1D8DF" w14:textId="77777777" w:rsidR="00680C9D" w:rsidRDefault="00680C9D" w:rsidP="00680C9D">
      <w:pPr>
        <w:spacing w:before="120" w:after="0"/>
        <w:jc w:val="both"/>
        <w:rPr>
          <w:rFonts w:ascii="Arial" w:eastAsia="Times New Roman" w:hAnsi="Arial" w:cs="Arial"/>
          <w:bCs/>
          <w:i/>
          <w:u w:val="single"/>
        </w:rPr>
      </w:pPr>
      <w:r w:rsidRPr="00C06166">
        <w:rPr>
          <w:rFonts w:ascii="Arial" w:eastAsia="Times New Roman" w:hAnsi="Arial" w:cs="Arial"/>
          <w:bCs/>
          <w:i/>
          <w:u w:val="single"/>
        </w:rPr>
        <w:t>Descrizione del processo</w:t>
      </w:r>
    </w:p>
    <w:p w14:paraId="5319A878" w14:textId="77777777" w:rsidR="001851B6" w:rsidRDefault="00680C9D" w:rsidP="00680C9D">
      <w:pPr>
        <w:spacing w:before="120" w:after="0"/>
        <w:jc w:val="both"/>
        <w:rPr>
          <w:rFonts w:ascii="Arial" w:hAnsi="Arial" w:cs="Arial"/>
        </w:rPr>
      </w:pPr>
      <w:r w:rsidRPr="00667B93">
        <w:rPr>
          <w:rFonts w:ascii="Arial" w:hAnsi="Arial" w:cs="Arial"/>
        </w:rPr>
        <w:t xml:space="preserve">La gestione contabile dei recuperi viene effettuata attraverso l’utilizzo di un </w:t>
      </w:r>
      <w:r w:rsidR="00D74EFC">
        <w:rPr>
          <w:rFonts w:ascii="Arial" w:hAnsi="Arial" w:cs="Arial"/>
        </w:rPr>
        <w:t xml:space="preserve">apposito </w:t>
      </w:r>
      <w:r w:rsidRPr="00667B93">
        <w:rPr>
          <w:rFonts w:ascii="Arial" w:hAnsi="Arial" w:cs="Arial"/>
        </w:rPr>
        <w:t>registro. Al fine di poter aggiornare in modo puntuale la contabilità dello stato dei recuperi, l’</w:t>
      </w:r>
      <w:proofErr w:type="spellStart"/>
      <w:r w:rsidRPr="00667B93">
        <w:rPr>
          <w:rFonts w:ascii="Arial" w:hAnsi="Arial" w:cs="Arial"/>
        </w:rPr>
        <w:t>AdC</w:t>
      </w:r>
      <w:proofErr w:type="spellEnd"/>
      <w:r w:rsidRPr="00667B93">
        <w:rPr>
          <w:rFonts w:ascii="Arial" w:hAnsi="Arial" w:cs="Arial"/>
        </w:rPr>
        <w:t xml:space="preserve"> riceve </w:t>
      </w:r>
      <w:r w:rsidR="00CA45A4">
        <w:rPr>
          <w:rFonts w:ascii="Arial" w:hAnsi="Arial" w:cs="Arial"/>
        </w:rPr>
        <w:t>dagli OOII</w:t>
      </w:r>
      <w:r w:rsidRPr="00667B93">
        <w:rPr>
          <w:rFonts w:ascii="Arial" w:hAnsi="Arial" w:cs="Arial"/>
        </w:rPr>
        <w:t xml:space="preserve"> </w:t>
      </w:r>
      <w:r w:rsidR="00CA45A4">
        <w:rPr>
          <w:rFonts w:ascii="Arial" w:hAnsi="Arial" w:cs="Arial"/>
        </w:rPr>
        <w:t>una</w:t>
      </w:r>
      <w:r w:rsidRPr="00667B93">
        <w:rPr>
          <w:rFonts w:ascii="Arial" w:hAnsi="Arial" w:cs="Arial"/>
        </w:rPr>
        <w:t xml:space="preserve"> </w:t>
      </w:r>
      <w:r w:rsidRPr="00553C35">
        <w:rPr>
          <w:rFonts w:ascii="Arial" w:hAnsi="Arial" w:cs="Arial"/>
        </w:rPr>
        <w:t>comunicazione</w:t>
      </w:r>
      <w:r w:rsidR="00CA45A4" w:rsidRPr="00553C35">
        <w:rPr>
          <w:rFonts w:ascii="Arial" w:hAnsi="Arial" w:cs="Arial"/>
        </w:rPr>
        <w:t xml:space="preserve"> </w:t>
      </w:r>
      <w:r w:rsidR="00CA45A4">
        <w:rPr>
          <w:rFonts w:ascii="Arial" w:hAnsi="Arial" w:cs="Arial"/>
        </w:rPr>
        <w:t>relativa</w:t>
      </w:r>
      <w:r w:rsidR="001851B6">
        <w:rPr>
          <w:rFonts w:ascii="Arial" w:hAnsi="Arial" w:cs="Arial"/>
        </w:rPr>
        <w:t>:</w:t>
      </w:r>
    </w:p>
    <w:p w14:paraId="1A60EC0C" w14:textId="77777777" w:rsidR="001851B6" w:rsidRDefault="00CA45A4" w:rsidP="001851B6">
      <w:pPr>
        <w:pStyle w:val="Paragrafoelenco"/>
        <w:numPr>
          <w:ilvl w:val="0"/>
          <w:numId w:val="7"/>
        </w:numPr>
        <w:spacing w:before="120" w:after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680C9D" w:rsidRPr="00667B93">
        <w:rPr>
          <w:rFonts w:ascii="Arial" w:hAnsi="Arial" w:cs="Arial"/>
        </w:rPr>
        <w:t>lle pr</w:t>
      </w:r>
      <w:r>
        <w:rPr>
          <w:rFonts w:ascii="Arial" w:hAnsi="Arial" w:cs="Arial"/>
        </w:rPr>
        <w:t>ocedure di recupero avviate</w:t>
      </w:r>
      <w:r w:rsidR="001851B6">
        <w:rPr>
          <w:rFonts w:ascii="Arial" w:hAnsi="Arial" w:cs="Arial"/>
        </w:rPr>
        <w:t>;</w:t>
      </w:r>
      <w:r>
        <w:rPr>
          <w:rFonts w:ascii="Arial" w:hAnsi="Arial" w:cs="Arial"/>
        </w:rPr>
        <w:t xml:space="preserve"> </w:t>
      </w:r>
    </w:p>
    <w:p w14:paraId="134C43C8" w14:textId="77777777" w:rsidR="001851B6" w:rsidRDefault="00CA45A4" w:rsidP="001851B6">
      <w:pPr>
        <w:pStyle w:val="Paragrafoelenco"/>
        <w:numPr>
          <w:ilvl w:val="0"/>
          <w:numId w:val="7"/>
        </w:numPr>
        <w:spacing w:before="120" w:after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680C9D" w:rsidRPr="00667B93">
        <w:rPr>
          <w:rFonts w:ascii="Arial" w:hAnsi="Arial" w:cs="Arial"/>
        </w:rPr>
        <w:t>gli importi recuperati</w:t>
      </w:r>
      <w:r w:rsidR="001851B6">
        <w:rPr>
          <w:rFonts w:ascii="Arial" w:hAnsi="Arial" w:cs="Arial"/>
        </w:rPr>
        <w:t>;</w:t>
      </w:r>
    </w:p>
    <w:p w14:paraId="6FD104B4" w14:textId="77777777" w:rsidR="001851B6" w:rsidRDefault="001851B6" w:rsidP="001851B6">
      <w:pPr>
        <w:pStyle w:val="Paragrafoelenco"/>
        <w:numPr>
          <w:ilvl w:val="0"/>
          <w:numId w:val="7"/>
        </w:numPr>
        <w:spacing w:before="120" w:after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agli importi ritenuti non recuperabili;</w:t>
      </w:r>
      <w:r w:rsidR="00680C9D" w:rsidRPr="00667B93">
        <w:rPr>
          <w:rFonts w:ascii="Arial" w:hAnsi="Arial" w:cs="Arial"/>
        </w:rPr>
        <w:t xml:space="preserve"> </w:t>
      </w:r>
    </w:p>
    <w:p w14:paraId="40AE5E4F" w14:textId="77777777" w:rsidR="001851B6" w:rsidRDefault="00680C9D" w:rsidP="00680C9D">
      <w:pPr>
        <w:spacing w:before="120" w:after="0"/>
        <w:jc w:val="both"/>
        <w:rPr>
          <w:rFonts w:ascii="Arial" w:hAnsi="Arial" w:cs="Arial"/>
        </w:rPr>
      </w:pPr>
      <w:r w:rsidRPr="00667B93">
        <w:rPr>
          <w:rFonts w:ascii="Arial" w:hAnsi="Arial" w:cs="Arial"/>
        </w:rPr>
        <w:t xml:space="preserve">con indicazione degli estremi della documentazione di riferimento. </w:t>
      </w:r>
    </w:p>
    <w:p w14:paraId="7C64CC58" w14:textId="77777777" w:rsidR="001851B6" w:rsidRDefault="001851B6" w:rsidP="00680C9D">
      <w:pPr>
        <w:spacing w:before="120" w:after="0"/>
        <w:jc w:val="both"/>
        <w:rPr>
          <w:rFonts w:ascii="Arial" w:hAnsi="Arial" w:cs="Arial"/>
        </w:rPr>
      </w:pPr>
    </w:p>
    <w:p w14:paraId="42004F65" w14:textId="77777777" w:rsidR="00680C9D" w:rsidRPr="00667B93" w:rsidRDefault="0054381B" w:rsidP="00680C9D">
      <w:pPr>
        <w:spacing w:before="12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L’informativa viene trasmessa</w:t>
      </w:r>
      <w:r w:rsidR="009A6356">
        <w:rPr>
          <w:rFonts w:ascii="Arial" w:hAnsi="Arial" w:cs="Arial"/>
        </w:rPr>
        <w:t xml:space="preserve"> dagli OOII, per conoscenza, anche all’</w:t>
      </w:r>
      <w:proofErr w:type="spellStart"/>
      <w:r w:rsidR="009A6356">
        <w:rPr>
          <w:rFonts w:ascii="Arial" w:hAnsi="Arial" w:cs="Arial"/>
        </w:rPr>
        <w:t>AdG</w:t>
      </w:r>
      <w:proofErr w:type="spellEnd"/>
      <w:r w:rsidR="00A51E13">
        <w:rPr>
          <w:rFonts w:ascii="Arial" w:hAnsi="Arial" w:cs="Arial"/>
        </w:rPr>
        <w:t xml:space="preserve"> e </w:t>
      </w:r>
      <w:proofErr w:type="spellStart"/>
      <w:r w:rsidR="00A51E13">
        <w:rPr>
          <w:rFonts w:ascii="Arial" w:hAnsi="Arial" w:cs="Arial"/>
        </w:rPr>
        <w:t>all’AdA</w:t>
      </w:r>
      <w:proofErr w:type="spellEnd"/>
      <w:r w:rsidR="009A6356">
        <w:rPr>
          <w:rFonts w:ascii="Arial" w:hAnsi="Arial" w:cs="Arial"/>
        </w:rPr>
        <w:t>.</w:t>
      </w:r>
    </w:p>
    <w:p w14:paraId="20F2A03F" w14:textId="77777777" w:rsidR="00680C9D" w:rsidRPr="00667B93" w:rsidRDefault="007F0C59" w:rsidP="00680C9D">
      <w:pPr>
        <w:spacing w:before="12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A. </w:t>
      </w:r>
      <w:r w:rsidR="00CA45A4">
        <w:rPr>
          <w:rFonts w:ascii="Arial" w:hAnsi="Arial" w:cs="Arial"/>
        </w:rPr>
        <w:t>Per ciascuna</w:t>
      </w:r>
      <w:r w:rsidR="00680C9D" w:rsidRPr="00667B93">
        <w:rPr>
          <w:rFonts w:ascii="Arial" w:hAnsi="Arial" w:cs="Arial"/>
        </w:rPr>
        <w:t xml:space="preserve"> procedura di recupero</w:t>
      </w:r>
      <w:r w:rsidR="00CA45A4">
        <w:rPr>
          <w:rFonts w:ascii="Arial" w:hAnsi="Arial" w:cs="Arial"/>
        </w:rPr>
        <w:t xml:space="preserve"> avviata nel </w:t>
      </w:r>
      <w:r w:rsidR="002B27C4">
        <w:rPr>
          <w:rFonts w:ascii="Arial" w:hAnsi="Arial" w:cs="Arial"/>
        </w:rPr>
        <w:t xml:space="preserve">periodo </w:t>
      </w:r>
      <w:r w:rsidR="00CA45A4">
        <w:rPr>
          <w:rFonts w:ascii="Arial" w:hAnsi="Arial" w:cs="Arial"/>
        </w:rPr>
        <w:t>di riferimento</w:t>
      </w:r>
      <w:r w:rsidR="00680C9D" w:rsidRPr="00667B93">
        <w:rPr>
          <w:rFonts w:ascii="Arial" w:hAnsi="Arial" w:cs="Arial"/>
        </w:rPr>
        <w:t xml:space="preserve">, </w:t>
      </w:r>
      <w:r w:rsidR="00CA45A4">
        <w:rPr>
          <w:rFonts w:ascii="Arial" w:hAnsi="Arial" w:cs="Arial"/>
        </w:rPr>
        <w:t xml:space="preserve">gli </w:t>
      </w:r>
      <w:r w:rsidR="00680C9D" w:rsidRPr="00667B93">
        <w:rPr>
          <w:rFonts w:ascii="Arial" w:hAnsi="Arial" w:cs="Arial"/>
        </w:rPr>
        <w:t>O</w:t>
      </w:r>
      <w:r w:rsidR="00CA45A4">
        <w:rPr>
          <w:rFonts w:ascii="Arial" w:hAnsi="Arial" w:cs="Arial"/>
        </w:rPr>
        <w:t>O</w:t>
      </w:r>
      <w:r w:rsidR="00680C9D" w:rsidRPr="00667B93">
        <w:rPr>
          <w:rFonts w:ascii="Arial" w:hAnsi="Arial" w:cs="Arial"/>
        </w:rPr>
        <w:t>I</w:t>
      </w:r>
      <w:r w:rsidR="00CA45A4">
        <w:rPr>
          <w:rFonts w:ascii="Arial" w:hAnsi="Arial" w:cs="Arial"/>
        </w:rPr>
        <w:t>I</w:t>
      </w:r>
      <w:r w:rsidR="00680C9D" w:rsidRPr="00667B93">
        <w:rPr>
          <w:rFonts w:ascii="Arial" w:hAnsi="Arial" w:cs="Arial"/>
        </w:rPr>
        <w:t xml:space="preserve"> inviano all’</w:t>
      </w:r>
      <w:proofErr w:type="spellStart"/>
      <w:r w:rsidR="00680C9D" w:rsidRPr="00667B93">
        <w:rPr>
          <w:rFonts w:ascii="Arial" w:hAnsi="Arial" w:cs="Arial"/>
        </w:rPr>
        <w:t>AdC</w:t>
      </w:r>
      <w:proofErr w:type="spellEnd"/>
      <w:r w:rsidR="00680C9D" w:rsidRPr="00667B93">
        <w:rPr>
          <w:rFonts w:ascii="Arial" w:hAnsi="Arial" w:cs="Arial"/>
        </w:rPr>
        <w:t xml:space="preserve"> le seguenti informazioni:</w:t>
      </w:r>
    </w:p>
    <w:p w14:paraId="16FA6077" w14:textId="77777777" w:rsidR="00680C9D" w:rsidRDefault="00680C9D" w:rsidP="00927DF5">
      <w:pPr>
        <w:pStyle w:val="Paragrafoelenco"/>
        <w:numPr>
          <w:ilvl w:val="0"/>
          <w:numId w:val="1"/>
        </w:numPr>
        <w:spacing w:before="120" w:after="0"/>
        <w:contextualSpacing w:val="0"/>
        <w:jc w:val="both"/>
        <w:rPr>
          <w:rFonts w:ascii="Arial" w:hAnsi="Arial" w:cs="Arial"/>
        </w:rPr>
      </w:pPr>
      <w:r w:rsidRPr="00667B93">
        <w:rPr>
          <w:rFonts w:ascii="Arial" w:hAnsi="Arial" w:cs="Arial"/>
        </w:rPr>
        <w:t>gli estremi della nota con cui viene inoltrato l’ordine di recupero (numero di protocollo e data)</w:t>
      </w:r>
      <w:r>
        <w:rPr>
          <w:rFonts w:ascii="Arial" w:hAnsi="Arial" w:cs="Arial"/>
        </w:rPr>
        <w:t>;</w:t>
      </w:r>
    </w:p>
    <w:p w14:paraId="1E5364F6" w14:textId="77777777" w:rsidR="00680C9D" w:rsidRPr="00667B93" w:rsidRDefault="00680C9D" w:rsidP="00927DF5">
      <w:pPr>
        <w:pStyle w:val="Paragrafoelenco"/>
        <w:numPr>
          <w:ilvl w:val="0"/>
          <w:numId w:val="1"/>
        </w:numPr>
        <w:spacing w:before="120" w:after="0"/>
        <w:contextualSpacing w:val="0"/>
        <w:jc w:val="both"/>
        <w:rPr>
          <w:rFonts w:ascii="Arial" w:hAnsi="Arial" w:cs="Arial"/>
        </w:rPr>
      </w:pPr>
      <w:r w:rsidRPr="00667B93">
        <w:rPr>
          <w:rFonts w:ascii="Arial" w:hAnsi="Arial" w:cs="Arial"/>
        </w:rPr>
        <w:t>indicazioni del soggetto nei confronti del quale viene avviata la procedura di recupero</w:t>
      </w:r>
      <w:r>
        <w:rPr>
          <w:rFonts w:ascii="Arial" w:hAnsi="Arial" w:cs="Arial"/>
        </w:rPr>
        <w:t>;</w:t>
      </w:r>
    </w:p>
    <w:p w14:paraId="0054FFE5" w14:textId="77777777" w:rsidR="00680C9D" w:rsidRPr="00667B93" w:rsidRDefault="00680C9D" w:rsidP="00927DF5">
      <w:pPr>
        <w:pStyle w:val="Paragrafoelenco"/>
        <w:numPr>
          <w:ilvl w:val="0"/>
          <w:numId w:val="1"/>
        </w:numPr>
        <w:spacing w:before="120" w:after="0"/>
        <w:contextualSpacing w:val="0"/>
        <w:jc w:val="both"/>
        <w:rPr>
          <w:rFonts w:ascii="Arial" w:hAnsi="Arial" w:cs="Arial"/>
        </w:rPr>
      </w:pPr>
      <w:r w:rsidRPr="00667B93">
        <w:rPr>
          <w:rFonts w:ascii="Arial" w:hAnsi="Arial" w:cs="Arial"/>
        </w:rPr>
        <w:t>la misura in riferimento alla quale si procede al recupero</w:t>
      </w:r>
      <w:r>
        <w:rPr>
          <w:rFonts w:ascii="Arial" w:hAnsi="Arial" w:cs="Arial"/>
        </w:rPr>
        <w:t>;</w:t>
      </w:r>
    </w:p>
    <w:p w14:paraId="57E9B574" w14:textId="77777777" w:rsidR="00680C9D" w:rsidRPr="00667B93" w:rsidRDefault="00680C9D" w:rsidP="00927DF5">
      <w:pPr>
        <w:pStyle w:val="Paragrafoelenco"/>
        <w:numPr>
          <w:ilvl w:val="0"/>
          <w:numId w:val="1"/>
        </w:numPr>
        <w:spacing w:before="120" w:after="0"/>
        <w:contextualSpacing w:val="0"/>
        <w:jc w:val="both"/>
        <w:rPr>
          <w:rFonts w:ascii="Arial" w:hAnsi="Arial" w:cs="Arial"/>
        </w:rPr>
      </w:pPr>
      <w:r w:rsidRPr="00667B93">
        <w:rPr>
          <w:rFonts w:ascii="Arial" w:hAnsi="Arial" w:cs="Arial"/>
        </w:rPr>
        <w:t>l’importo della quota da recuperare, suddiviso per quota nazionale e quota comunitaria, con indicazione della quota capitale e della quota interessi</w:t>
      </w:r>
      <w:r>
        <w:rPr>
          <w:rFonts w:ascii="Arial" w:hAnsi="Arial" w:cs="Arial"/>
        </w:rPr>
        <w:t>;</w:t>
      </w:r>
    </w:p>
    <w:p w14:paraId="3BE30500" w14:textId="77777777" w:rsidR="00680C9D" w:rsidRPr="00255628" w:rsidRDefault="00680C9D" w:rsidP="00927DF5">
      <w:pPr>
        <w:pStyle w:val="Paragrafoelenco"/>
        <w:numPr>
          <w:ilvl w:val="0"/>
          <w:numId w:val="1"/>
        </w:numPr>
        <w:spacing w:before="120" w:after="0"/>
        <w:contextualSpacing w:val="0"/>
        <w:jc w:val="both"/>
        <w:rPr>
          <w:rFonts w:ascii="Arial" w:hAnsi="Arial" w:cs="Arial"/>
        </w:rPr>
      </w:pPr>
      <w:r w:rsidRPr="00255628">
        <w:rPr>
          <w:rFonts w:ascii="Arial" w:hAnsi="Arial" w:cs="Arial"/>
        </w:rPr>
        <w:t>il termine ultimo assegnato per la restituzione dell’importo segnalato.</w:t>
      </w:r>
    </w:p>
    <w:p w14:paraId="0F439B68" w14:textId="77777777" w:rsidR="00AC4EFB" w:rsidRDefault="00AC4EFB" w:rsidP="00680C9D">
      <w:pPr>
        <w:spacing w:before="120" w:after="0"/>
        <w:jc w:val="both"/>
        <w:rPr>
          <w:rFonts w:ascii="Arial" w:hAnsi="Arial" w:cs="Arial"/>
        </w:rPr>
      </w:pPr>
    </w:p>
    <w:p w14:paraId="2FADA66B" w14:textId="77777777" w:rsidR="00680C9D" w:rsidRPr="00667B93" w:rsidRDefault="001851B6" w:rsidP="00680C9D">
      <w:pPr>
        <w:spacing w:before="12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B. </w:t>
      </w:r>
      <w:r w:rsidR="0054381B">
        <w:rPr>
          <w:rFonts w:ascii="Arial" w:hAnsi="Arial" w:cs="Arial"/>
        </w:rPr>
        <w:t>Con riferimento ai recuperi effettuati</w:t>
      </w:r>
      <w:r w:rsidR="00CA45A4">
        <w:rPr>
          <w:rFonts w:ascii="Arial" w:hAnsi="Arial" w:cs="Arial"/>
        </w:rPr>
        <w:t>,</w:t>
      </w:r>
      <w:r w:rsidR="00680C9D" w:rsidRPr="00667B93">
        <w:rPr>
          <w:rFonts w:ascii="Arial" w:hAnsi="Arial" w:cs="Arial"/>
        </w:rPr>
        <w:t xml:space="preserve"> </w:t>
      </w:r>
      <w:r w:rsidR="00CA45A4">
        <w:rPr>
          <w:rFonts w:ascii="Arial" w:hAnsi="Arial" w:cs="Arial"/>
        </w:rPr>
        <w:t>gli OOII</w:t>
      </w:r>
      <w:r w:rsidR="00680C9D" w:rsidRPr="00667B9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comunicano </w:t>
      </w:r>
      <w:r w:rsidR="00CA45A4">
        <w:rPr>
          <w:rFonts w:ascii="Arial" w:hAnsi="Arial" w:cs="Arial"/>
        </w:rPr>
        <w:t>all’</w:t>
      </w:r>
      <w:proofErr w:type="spellStart"/>
      <w:r w:rsidR="00CA45A4">
        <w:rPr>
          <w:rFonts w:ascii="Arial" w:hAnsi="Arial" w:cs="Arial"/>
        </w:rPr>
        <w:t>AdC</w:t>
      </w:r>
      <w:proofErr w:type="spellEnd"/>
      <w:r w:rsidR="00CA45A4">
        <w:rPr>
          <w:rFonts w:ascii="Arial" w:hAnsi="Arial" w:cs="Arial"/>
        </w:rPr>
        <w:t xml:space="preserve"> gli estremi delle contabili</w:t>
      </w:r>
      <w:r w:rsidR="00680C9D" w:rsidRPr="00667B93">
        <w:rPr>
          <w:rFonts w:ascii="Arial" w:hAnsi="Arial" w:cs="Arial"/>
        </w:rPr>
        <w:t xml:space="preserve"> bancari</w:t>
      </w:r>
      <w:r w:rsidR="00CA45A4">
        <w:rPr>
          <w:rFonts w:ascii="Arial" w:hAnsi="Arial" w:cs="Arial"/>
        </w:rPr>
        <w:t>e di restituzione</w:t>
      </w:r>
      <w:r w:rsidR="00680C9D" w:rsidRPr="00667B93">
        <w:rPr>
          <w:rFonts w:ascii="Arial" w:hAnsi="Arial" w:cs="Arial"/>
        </w:rPr>
        <w:t xml:space="preserve"> con indicazione dell’importo restituito, </w:t>
      </w:r>
      <w:r w:rsidR="00CA45A4">
        <w:rPr>
          <w:rFonts w:ascii="Arial" w:hAnsi="Arial" w:cs="Arial"/>
        </w:rPr>
        <w:t>ripartito tra quota nazionale e quota comunitaria e</w:t>
      </w:r>
      <w:r w:rsidR="00680C9D" w:rsidRPr="00667B93">
        <w:rPr>
          <w:rFonts w:ascii="Arial" w:hAnsi="Arial" w:cs="Arial"/>
        </w:rPr>
        <w:t xml:space="preserve"> tra quota capitale ed interessi maturati.</w:t>
      </w:r>
    </w:p>
    <w:p w14:paraId="33D63535" w14:textId="77777777" w:rsidR="00680C9D" w:rsidRDefault="00680C9D" w:rsidP="00680C9D">
      <w:pPr>
        <w:spacing w:before="120" w:after="0"/>
        <w:jc w:val="both"/>
        <w:rPr>
          <w:rFonts w:ascii="Arial" w:hAnsi="Arial" w:cs="Arial"/>
        </w:rPr>
      </w:pPr>
      <w:r w:rsidRPr="00667B93">
        <w:rPr>
          <w:rFonts w:ascii="Arial" w:hAnsi="Arial" w:cs="Arial"/>
        </w:rPr>
        <w:lastRenderedPageBreak/>
        <w:t xml:space="preserve">Nel caso in cui la procedura avviata abbia consentito un recupero parziale dell’importo richiesto, </w:t>
      </w:r>
      <w:r w:rsidR="00CA45A4">
        <w:rPr>
          <w:rFonts w:ascii="Arial" w:hAnsi="Arial" w:cs="Arial"/>
        </w:rPr>
        <w:t>gli OOII</w:t>
      </w:r>
      <w:r w:rsidRPr="00667B93">
        <w:rPr>
          <w:rFonts w:ascii="Arial" w:hAnsi="Arial" w:cs="Arial"/>
        </w:rPr>
        <w:t xml:space="preserve"> segnalano la modalità con cui </w:t>
      </w:r>
      <w:r>
        <w:rPr>
          <w:rFonts w:ascii="Arial" w:hAnsi="Arial" w:cs="Arial"/>
        </w:rPr>
        <w:t>intendono</w:t>
      </w:r>
      <w:r w:rsidRPr="00667B93">
        <w:rPr>
          <w:rFonts w:ascii="Arial" w:hAnsi="Arial" w:cs="Arial"/>
        </w:rPr>
        <w:t xml:space="preserve"> proseguire per il recupero della parte residua.</w:t>
      </w:r>
    </w:p>
    <w:p w14:paraId="3BC40008" w14:textId="77777777" w:rsidR="00CD6636" w:rsidRDefault="001851B6" w:rsidP="00680C9D">
      <w:pPr>
        <w:spacing w:before="12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Solo per i recuperi effettuati, la relativa comunicazione viene trasmessa, oltre che </w:t>
      </w:r>
      <w:r w:rsidR="002B27C4">
        <w:rPr>
          <w:rFonts w:ascii="Arial" w:hAnsi="Arial" w:cs="Arial"/>
        </w:rPr>
        <w:t>periodicamente</w:t>
      </w:r>
      <w:r>
        <w:rPr>
          <w:rFonts w:ascii="Arial" w:hAnsi="Arial" w:cs="Arial"/>
        </w:rPr>
        <w:t>, già al momento della conclusione della relativa procedura, onde consentire all’</w:t>
      </w:r>
      <w:proofErr w:type="spellStart"/>
      <w:r>
        <w:rPr>
          <w:rFonts w:ascii="Arial" w:hAnsi="Arial" w:cs="Arial"/>
        </w:rPr>
        <w:t>AdC</w:t>
      </w:r>
      <w:proofErr w:type="spellEnd"/>
      <w:r>
        <w:rPr>
          <w:rFonts w:ascii="Arial" w:hAnsi="Arial" w:cs="Arial"/>
        </w:rPr>
        <w:t xml:space="preserve"> di aggiornare tempestivamente il registro dei recuperi</w:t>
      </w:r>
      <w:r w:rsidR="00CD6636">
        <w:rPr>
          <w:rFonts w:ascii="Arial" w:hAnsi="Arial" w:cs="Arial"/>
        </w:rPr>
        <w:t>.</w:t>
      </w:r>
    </w:p>
    <w:p w14:paraId="6941FB36" w14:textId="77777777" w:rsidR="0054381B" w:rsidRPr="00667B93" w:rsidRDefault="0054381B" w:rsidP="00680C9D">
      <w:pPr>
        <w:spacing w:before="120" w:after="0"/>
        <w:jc w:val="both"/>
        <w:rPr>
          <w:rFonts w:ascii="Arial" w:hAnsi="Arial" w:cs="Arial"/>
        </w:rPr>
      </w:pPr>
    </w:p>
    <w:p w14:paraId="234F2B53" w14:textId="77777777" w:rsidR="00680C9D" w:rsidRDefault="001851B6" w:rsidP="00680C9D">
      <w:pPr>
        <w:spacing w:before="12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C. </w:t>
      </w:r>
      <w:r w:rsidR="00680C9D" w:rsidRPr="00667B93">
        <w:rPr>
          <w:rFonts w:ascii="Arial" w:hAnsi="Arial" w:cs="Arial"/>
        </w:rPr>
        <w:t>In</w:t>
      </w:r>
      <w:r>
        <w:rPr>
          <w:rFonts w:ascii="Arial" w:hAnsi="Arial" w:cs="Arial"/>
        </w:rPr>
        <w:t>fine</w:t>
      </w:r>
      <w:r w:rsidR="00680C9D" w:rsidRPr="00667B93">
        <w:rPr>
          <w:rFonts w:ascii="Arial" w:hAnsi="Arial" w:cs="Arial"/>
        </w:rPr>
        <w:t xml:space="preserve">, </w:t>
      </w:r>
      <w:r w:rsidR="0054381B">
        <w:rPr>
          <w:rFonts w:ascii="Arial" w:hAnsi="Arial" w:cs="Arial"/>
        </w:rPr>
        <w:t>sempre con cadenza</w:t>
      </w:r>
      <w:r w:rsidR="007F0C59">
        <w:rPr>
          <w:rFonts w:ascii="Arial" w:hAnsi="Arial" w:cs="Arial"/>
        </w:rPr>
        <w:t xml:space="preserve"> </w:t>
      </w:r>
      <w:r w:rsidR="002B27C4">
        <w:rPr>
          <w:rFonts w:ascii="Arial" w:hAnsi="Arial" w:cs="Arial"/>
        </w:rPr>
        <w:t>periodica</w:t>
      </w:r>
      <w:r w:rsidR="00680C9D" w:rsidRPr="00667B93">
        <w:rPr>
          <w:rFonts w:ascii="Arial" w:hAnsi="Arial" w:cs="Arial"/>
        </w:rPr>
        <w:t>, l’</w:t>
      </w:r>
      <w:proofErr w:type="spellStart"/>
      <w:r w:rsidR="00680C9D" w:rsidRPr="00667B93">
        <w:rPr>
          <w:rFonts w:ascii="Arial" w:hAnsi="Arial" w:cs="Arial"/>
        </w:rPr>
        <w:t>AdC</w:t>
      </w:r>
      <w:proofErr w:type="spellEnd"/>
      <w:r w:rsidR="00680C9D" w:rsidRPr="00667B93">
        <w:rPr>
          <w:rFonts w:ascii="Arial" w:hAnsi="Arial" w:cs="Arial"/>
        </w:rPr>
        <w:t xml:space="preserve"> riceve da</w:t>
      </w:r>
      <w:r w:rsidR="0054381B">
        <w:rPr>
          <w:rFonts w:ascii="Arial" w:hAnsi="Arial" w:cs="Arial"/>
        </w:rPr>
        <w:t>gli OOII</w:t>
      </w:r>
      <w:r w:rsidR="00680C9D" w:rsidRPr="00667B93">
        <w:rPr>
          <w:rFonts w:ascii="Arial" w:hAnsi="Arial" w:cs="Arial"/>
        </w:rPr>
        <w:t xml:space="preserve"> </w:t>
      </w:r>
      <w:r w:rsidR="0054381B">
        <w:rPr>
          <w:rFonts w:ascii="Arial" w:hAnsi="Arial" w:cs="Arial"/>
        </w:rPr>
        <w:t>un</w:t>
      </w:r>
      <w:r w:rsidR="00680C9D" w:rsidRPr="00667B93">
        <w:rPr>
          <w:rFonts w:ascii="Arial" w:hAnsi="Arial" w:cs="Arial"/>
        </w:rPr>
        <w:t xml:space="preserve">’informativa sullo stato complessivo dei recuperi </w:t>
      </w:r>
      <w:r w:rsidR="0054381B">
        <w:rPr>
          <w:rFonts w:ascii="Arial" w:hAnsi="Arial" w:cs="Arial"/>
        </w:rPr>
        <w:t>ancora in corso con evidenza de</w:t>
      </w:r>
      <w:r w:rsidR="00680C9D" w:rsidRPr="00667B93">
        <w:rPr>
          <w:rFonts w:ascii="Arial" w:hAnsi="Arial" w:cs="Arial"/>
        </w:rPr>
        <w:t xml:space="preserve">gli importi </w:t>
      </w:r>
      <w:r w:rsidR="0054381B">
        <w:rPr>
          <w:rFonts w:ascii="Arial" w:hAnsi="Arial" w:cs="Arial"/>
        </w:rPr>
        <w:t xml:space="preserve">ritenuti </w:t>
      </w:r>
      <w:r w:rsidR="00680C9D" w:rsidRPr="00667B93">
        <w:rPr>
          <w:rFonts w:ascii="Arial" w:hAnsi="Arial" w:cs="Arial"/>
        </w:rPr>
        <w:t>non recuperabili.</w:t>
      </w:r>
    </w:p>
    <w:p w14:paraId="2F3DC76D" w14:textId="77777777" w:rsidR="00680C9D" w:rsidRPr="00667B93" w:rsidRDefault="00680C9D" w:rsidP="00680C9D">
      <w:pPr>
        <w:spacing w:before="120" w:after="0"/>
        <w:jc w:val="both"/>
        <w:rPr>
          <w:rFonts w:ascii="Arial" w:hAnsi="Arial" w:cs="Arial"/>
        </w:rPr>
      </w:pPr>
    </w:p>
    <w:p w14:paraId="701863E1" w14:textId="77777777" w:rsidR="00804C36" w:rsidRDefault="00680C9D" w:rsidP="00680C9D">
      <w:pPr>
        <w:spacing w:before="120" w:after="0"/>
        <w:jc w:val="both"/>
        <w:rPr>
          <w:rFonts w:ascii="Arial" w:hAnsi="Arial" w:cs="Arial"/>
        </w:rPr>
      </w:pPr>
      <w:r w:rsidRPr="00667B93">
        <w:rPr>
          <w:rFonts w:ascii="Arial" w:hAnsi="Arial" w:cs="Arial"/>
        </w:rPr>
        <w:t xml:space="preserve">Sulla base delle informazioni </w:t>
      </w:r>
      <w:r w:rsidR="00A225B5">
        <w:rPr>
          <w:rFonts w:ascii="Arial" w:hAnsi="Arial" w:cs="Arial"/>
        </w:rPr>
        <w:t>ricevute</w:t>
      </w:r>
      <w:r w:rsidRPr="00667B93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l’</w:t>
      </w:r>
      <w:proofErr w:type="spellStart"/>
      <w:r>
        <w:rPr>
          <w:rFonts w:ascii="Arial" w:hAnsi="Arial" w:cs="Arial"/>
        </w:rPr>
        <w:t>AdC</w:t>
      </w:r>
      <w:proofErr w:type="spellEnd"/>
      <w:r w:rsidRPr="00667B93">
        <w:rPr>
          <w:rFonts w:ascii="Arial" w:hAnsi="Arial" w:cs="Arial"/>
        </w:rPr>
        <w:t xml:space="preserve"> aggiorna in modo punt</w:t>
      </w:r>
      <w:r w:rsidR="00BA6A19">
        <w:rPr>
          <w:rFonts w:ascii="Arial" w:hAnsi="Arial" w:cs="Arial"/>
        </w:rPr>
        <w:t>uale</w:t>
      </w:r>
      <w:r w:rsidR="00804C36">
        <w:rPr>
          <w:rFonts w:ascii="Arial" w:hAnsi="Arial" w:cs="Arial"/>
        </w:rPr>
        <w:t>:</w:t>
      </w:r>
    </w:p>
    <w:p w14:paraId="72BCB349" w14:textId="77777777" w:rsidR="00804C36" w:rsidRDefault="00804C36" w:rsidP="00804C36">
      <w:pPr>
        <w:pStyle w:val="Paragrafoelenco"/>
        <w:numPr>
          <w:ilvl w:val="0"/>
          <w:numId w:val="11"/>
        </w:numPr>
        <w:spacing w:before="12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il </w:t>
      </w:r>
      <w:r w:rsidRPr="00A225B5">
        <w:rPr>
          <w:rFonts w:ascii="Arial" w:hAnsi="Arial" w:cs="Arial"/>
          <w:b/>
          <w:bCs/>
          <w:color w:val="4F81BD" w:themeColor="accent1"/>
        </w:rPr>
        <w:t>registro contabile delle spese certificate</w:t>
      </w:r>
      <w:r w:rsidRPr="00A225B5">
        <w:rPr>
          <w:rFonts w:ascii="Arial" w:hAnsi="Arial" w:cs="Arial"/>
          <w:color w:val="4F81BD" w:themeColor="accent1"/>
        </w:rPr>
        <w:t xml:space="preserve"> </w:t>
      </w:r>
      <w:r>
        <w:rPr>
          <w:rFonts w:ascii="Arial" w:hAnsi="Arial" w:cs="Arial"/>
        </w:rPr>
        <w:t xml:space="preserve">(Allegato </w:t>
      </w:r>
      <w:r w:rsidR="000C1E0B">
        <w:rPr>
          <w:rFonts w:ascii="Arial" w:hAnsi="Arial" w:cs="Arial"/>
        </w:rPr>
        <w:t>3</w:t>
      </w:r>
      <w:r>
        <w:rPr>
          <w:rFonts w:ascii="Arial" w:hAnsi="Arial" w:cs="Arial"/>
        </w:rPr>
        <w:t>);</w:t>
      </w:r>
    </w:p>
    <w:p w14:paraId="4C36DDCC" w14:textId="77777777" w:rsidR="00804C36" w:rsidRDefault="00BA6A19" w:rsidP="00804C36">
      <w:pPr>
        <w:pStyle w:val="Paragrafoelenco"/>
        <w:numPr>
          <w:ilvl w:val="0"/>
          <w:numId w:val="11"/>
        </w:numPr>
        <w:spacing w:before="120" w:after="0"/>
        <w:jc w:val="both"/>
        <w:rPr>
          <w:rFonts w:ascii="Arial" w:hAnsi="Arial" w:cs="Arial"/>
        </w:rPr>
      </w:pPr>
      <w:r w:rsidRPr="00804C36">
        <w:rPr>
          <w:rFonts w:ascii="Arial" w:hAnsi="Arial" w:cs="Arial"/>
        </w:rPr>
        <w:t xml:space="preserve">il </w:t>
      </w:r>
      <w:r w:rsidRPr="00A225B5">
        <w:rPr>
          <w:rFonts w:ascii="Arial" w:hAnsi="Arial" w:cs="Arial"/>
          <w:b/>
          <w:bCs/>
          <w:color w:val="4F81BD" w:themeColor="accent1"/>
        </w:rPr>
        <w:t xml:space="preserve">registro </w:t>
      </w:r>
      <w:r w:rsidR="00804C36" w:rsidRPr="00A225B5">
        <w:rPr>
          <w:rFonts w:ascii="Arial" w:hAnsi="Arial" w:cs="Arial"/>
          <w:b/>
          <w:bCs/>
          <w:color w:val="4F81BD" w:themeColor="accent1"/>
        </w:rPr>
        <w:t>delle spese de-rendicontate</w:t>
      </w:r>
      <w:r w:rsidR="00804C36">
        <w:rPr>
          <w:rFonts w:ascii="Arial" w:hAnsi="Arial" w:cs="Arial"/>
        </w:rPr>
        <w:t xml:space="preserve"> (Allegato </w:t>
      </w:r>
      <w:r w:rsidR="000C1E0B">
        <w:rPr>
          <w:rFonts w:ascii="Arial" w:hAnsi="Arial" w:cs="Arial"/>
        </w:rPr>
        <w:t>4</w:t>
      </w:r>
      <w:r w:rsidR="00804C36">
        <w:rPr>
          <w:rFonts w:ascii="Arial" w:hAnsi="Arial" w:cs="Arial"/>
        </w:rPr>
        <w:t>).</w:t>
      </w:r>
    </w:p>
    <w:p w14:paraId="6FE7B2B3" w14:textId="77777777" w:rsidR="00680C9D" w:rsidRPr="00804C36" w:rsidRDefault="00BA6A19" w:rsidP="00804C36">
      <w:pPr>
        <w:spacing w:before="120" w:after="0"/>
        <w:jc w:val="both"/>
        <w:rPr>
          <w:rFonts w:ascii="Arial" w:hAnsi="Arial" w:cs="Arial"/>
        </w:rPr>
      </w:pPr>
      <w:r w:rsidRPr="00804C36">
        <w:rPr>
          <w:rFonts w:ascii="Arial" w:hAnsi="Arial" w:cs="Arial"/>
        </w:rPr>
        <w:t>e</w:t>
      </w:r>
      <w:r w:rsidR="00680C9D" w:rsidRPr="00804C36">
        <w:rPr>
          <w:rFonts w:ascii="Arial" w:hAnsi="Arial" w:cs="Arial"/>
        </w:rPr>
        <w:t xml:space="preserve"> archivia la documentazione.</w:t>
      </w:r>
    </w:p>
    <w:p w14:paraId="26BF63D5" w14:textId="77777777" w:rsidR="00680C9D" w:rsidRDefault="00680C9D" w:rsidP="00680C9D">
      <w:pPr>
        <w:spacing w:before="120" w:after="0"/>
        <w:jc w:val="both"/>
        <w:rPr>
          <w:rFonts w:ascii="Arial" w:hAnsi="Arial" w:cs="Arial"/>
        </w:rPr>
      </w:pPr>
    </w:p>
    <w:p w14:paraId="17659DF3" w14:textId="77777777" w:rsidR="005B6215" w:rsidRPr="00345262" w:rsidRDefault="005B6215" w:rsidP="005B6215">
      <w:pPr>
        <w:spacing w:before="120" w:after="240"/>
        <w:jc w:val="both"/>
        <w:rPr>
          <w:rFonts w:ascii="Arial" w:eastAsiaTheme="majorEastAsia" w:hAnsi="Arial" w:cs="Arial"/>
          <w:bCs/>
          <w:i/>
          <w:u w:val="single"/>
        </w:rPr>
      </w:pPr>
      <w:r w:rsidRPr="00345262">
        <w:rPr>
          <w:rFonts w:ascii="Arial" w:eastAsiaTheme="majorEastAsia" w:hAnsi="Arial" w:cs="Arial"/>
          <w:bCs/>
          <w:i/>
          <w:u w:val="single"/>
        </w:rPr>
        <w:t>Flusso informativo</w:t>
      </w:r>
    </w:p>
    <w:tbl>
      <w:tblPr>
        <w:tblStyle w:val="Grigliatabella"/>
        <w:tblW w:w="9747" w:type="dxa"/>
        <w:tblBorders>
          <w:top w:val="double" w:sz="4" w:space="0" w:color="B8CCE4" w:themeColor="accent1" w:themeTint="66"/>
          <w:left w:val="double" w:sz="4" w:space="0" w:color="B8CCE4" w:themeColor="accent1" w:themeTint="66"/>
          <w:bottom w:val="double" w:sz="4" w:space="0" w:color="B8CCE4" w:themeColor="accent1" w:themeTint="66"/>
          <w:right w:val="double" w:sz="4" w:space="0" w:color="B8CCE4" w:themeColor="accent1" w:themeTint="66"/>
          <w:insideH w:val="dotted" w:sz="4" w:space="0" w:color="B8CCE4" w:themeColor="accent1" w:themeTint="66"/>
          <w:insideV w:val="dotted" w:sz="4" w:space="0" w:color="B8CCE4" w:themeColor="accent1" w:themeTint="66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2268"/>
        <w:gridCol w:w="2976"/>
      </w:tblGrid>
      <w:tr w:rsidR="004214C0" w:rsidRPr="00D516DA" w14:paraId="4F539104" w14:textId="77777777" w:rsidTr="00424A02">
        <w:trPr>
          <w:tblHeader/>
        </w:trPr>
        <w:tc>
          <w:tcPr>
            <w:tcW w:w="9747" w:type="dxa"/>
            <w:gridSpan w:val="4"/>
            <w:tcBorders>
              <w:top w:val="double" w:sz="4" w:space="0" w:color="B8CCE4" w:themeColor="accent1" w:themeTint="66"/>
              <w:bottom w:val="dotted" w:sz="4" w:space="0" w:color="B8CCE4" w:themeColor="accent1" w:themeTint="66"/>
            </w:tcBorders>
            <w:shd w:val="clear" w:color="auto" w:fill="B8CCE4" w:themeFill="accent1" w:themeFillTint="66"/>
          </w:tcPr>
          <w:p w14:paraId="30693644" w14:textId="77777777" w:rsidR="004214C0" w:rsidRPr="00D516DA" w:rsidRDefault="004214C0" w:rsidP="00080B80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516DA">
              <w:rPr>
                <w:rFonts w:ascii="Arial" w:hAnsi="Arial" w:cs="Arial"/>
                <w:b/>
                <w:sz w:val="20"/>
                <w:szCs w:val="20"/>
              </w:rPr>
              <w:t>Riepilogo delle principali comunicazioni previste dalla procedura</w:t>
            </w:r>
          </w:p>
        </w:tc>
      </w:tr>
      <w:tr w:rsidR="004214C0" w:rsidRPr="00D516DA" w14:paraId="49A10111" w14:textId="77777777" w:rsidTr="00424A02">
        <w:trPr>
          <w:trHeight w:val="430"/>
          <w:tblHeader/>
        </w:trPr>
        <w:tc>
          <w:tcPr>
            <w:tcW w:w="2093" w:type="dxa"/>
            <w:vMerge w:val="restart"/>
            <w:tcBorders>
              <w:top w:val="dotted" w:sz="4" w:space="0" w:color="B8CCE4" w:themeColor="accent1" w:themeTint="66"/>
            </w:tcBorders>
            <w:shd w:val="clear" w:color="auto" w:fill="B8CCE4" w:themeFill="accent1" w:themeFillTint="66"/>
            <w:vAlign w:val="center"/>
          </w:tcPr>
          <w:p w14:paraId="53EF16C6" w14:textId="77777777" w:rsidR="004214C0" w:rsidRPr="00D516DA" w:rsidRDefault="004214C0" w:rsidP="00080B80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516DA">
              <w:rPr>
                <w:rFonts w:ascii="Arial" w:hAnsi="Arial" w:cs="Arial"/>
                <w:b/>
                <w:sz w:val="20"/>
                <w:szCs w:val="20"/>
              </w:rPr>
              <w:t xml:space="preserve">Mittente </w:t>
            </w:r>
          </w:p>
        </w:tc>
        <w:tc>
          <w:tcPr>
            <w:tcW w:w="2410" w:type="dxa"/>
            <w:vMerge w:val="restart"/>
            <w:tcBorders>
              <w:top w:val="dotted" w:sz="4" w:space="0" w:color="B8CCE4" w:themeColor="accent1" w:themeTint="66"/>
            </w:tcBorders>
            <w:shd w:val="clear" w:color="auto" w:fill="B8CCE4" w:themeFill="accent1" w:themeFillTint="66"/>
            <w:vAlign w:val="center"/>
          </w:tcPr>
          <w:p w14:paraId="16499F58" w14:textId="77777777" w:rsidR="004214C0" w:rsidRPr="00D516DA" w:rsidRDefault="004214C0" w:rsidP="00080B80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516DA">
              <w:rPr>
                <w:rFonts w:ascii="Arial" w:hAnsi="Arial" w:cs="Arial"/>
                <w:b/>
                <w:sz w:val="20"/>
                <w:szCs w:val="20"/>
              </w:rPr>
              <w:t xml:space="preserve">Oggetto </w:t>
            </w:r>
          </w:p>
        </w:tc>
        <w:tc>
          <w:tcPr>
            <w:tcW w:w="2268" w:type="dxa"/>
            <w:vMerge w:val="restart"/>
            <w:tcBorders>
              <w:top w:val="dotted" w:sz="4" w:space="0" w:color="B8CCE4" w:themeColor="accent1" w:themeTint="66"/>
            </w:tcBorders>
            <w:shd w:val="clear" w:color="auto" w:fill="B8CCE4" w:themeFill="accent1" w:themeFillTint="66"/>
            <w:vAlign w:val="center"/>
          </w:tcPr>
          <w:p w14:paraId="2172BEA6" w14:textId="77777777" w:rsidR="004214C0" w:rsidRPr="00D516DA" w:rsidRDefault="004214C0" w:rsidP="00080B80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516DA">
              <w:rPr>
                <w:rFonts w:ascii="Arial" w:hAnsi="Arial" w:cs="Arial"/>
                <w:b/>
                <w:sz w:val="20"/>
                <w:szCs w:val="20"/>
              </w:rPr>
              <w:t>Destinatario</w:t>
            </w:r>
          </w:p>
        </w:tc>
        <w:tc>
          <w:tcPr>
            <w:tcW w:w="2976" w:type="dxa"/>
            <w:vMerge w:val="restart"/>
            <w:tcBorders>
              <w:top w:val="dotted" w:sz="4" w:space="0" w:color="B8CCE4" w:themeColor="accent1" w:themeTint="66"/>
            </w:tcBorders>
            <w:shd w:val="clear" w:color="auto" w:fill="B8CCE4" w:themeFill="accent1" w:themeFillTint="66"/>
            <w:vAlign w:val="center"/>
          </w:tcPr>
          <w:p w14:paraId="4A08AB50" w14:textId="77777777" w:rsidR="004214C0" w:rsidRPr="00D516DA" w:rsidRDefault="004214C0" w:rsidP="00080B80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516DA">
              <w:rPr>
                <w:rFonts w:ascii="Arial" w:hAnsi="Arial" w:cs="Arial"/>
                <w:b/>
                <w:sz w:val="20"/>
                <w:szCs w:val="20"/>
              </w:rPr>
              <w:t>Tempistica</w:t>
            </w:r>
          </w:p>
        </w:tc>
      </w:tr>
      <w:tr w:rsidR="004214C0" w:rsidRPr="00D516DA" w14:paraId="297C30EC" w14:textId="77777777" w:rsidTr="00424A02">
        <w:trPr>
          <w:trHeight w:val="430"/>
          <w:tblHeader/>
        </w:trPr>
        <w:tc>
          <w:tcPr>
            <w:tcW w:w="2093" w:type="dxa"/>
            <w:vMerge/>
            <w:shd w:val="clear" w:color="auto" w:fill="B8CCE4" w:themeFill="accent1" w:themeFillTint="66"/>
            <w:vAlign w:val="center"/>
          </w:tcPr>
          <w:p w14:paraId="40B2BD52" w14:textId="77777777" w:rsidR="004214C0" w:rsidRPr="00D516DA" w:rsidRDefault="004214C0" w:rsidP="00080B80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B8CCE4" w:themeFill="accent1" w:themeFillTint="66"/>
            <w:vAlign w:val="center"/>
          </w:tcPr>
          <w:p w14:paraId="2415CBF5" w14:textId="77777777" w:rsidR="004214C0" w:rsidRPr="00D516DA" w:rsidRDefault="004214C0" w:rsidP="00080B80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B8CCE4" w:themeFill="accent1" w:themeFillTint="66"/>
            <w:vAlign w:val="center"/>
          </w:tcPr>
          <w:p w14:paraId="733E2F52" w14:textId="77777777" w:rsidR="004214C0" w:rsidRPr="00D516DA" w:rsidRDefault="004214C0" w:rsidP="00080B80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6" w:type="dxa"/>
            <w:vMerge/>
            <w:shd w:val="clear" w:color="auto" w:fill="B8CCE4" w:themeFill="accent1" w:themeFillTint="66"/>
            <w:vAlign w:val="center"/>
          </w:tcPr>
          <w:p w14:paraId="33AA5B45" w14:textId="77777777" w:rsidR="004214C0" w:rsidRPr="00D516DA" w:rsidRDefault="004214C0" w:rsidP="00080B80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214C0" w:rsidRPr="00D516DA" w14:paraId="4C1D397F" w14:textId="77777777" w:rsidTr="00424A02">
        <w:trPr>
          <w:trHeight w:val="720"/>
        </w:trPr>
        <w:tc>
          <w:tcPr>
            <w:tcW w:w="2093" w:type="dxa"/>
            <w:tcBorders>
              <w:top w:val="single" w:sz="4" w:space="0" w:color="B8CCE4" w:themeColor="accent1" w:themeTint="66"/>
              <w:bottom w:val="double" w:sz="4" w:space="0" w:color="B8CCE4" w:themeColor="accent1" w:themeTint="66"/>
            </w:tcBorders>
            <w:shd w:val="clear" w:color="auto" w:fill="auto"/>
            <w:vAlign w:val="center"/>
          </w:tcPr>
          <w:p w14:paraId="1C6D92D2" w14:textId="77777777" w:rsidR="004214C0" w:rsidRPr="00D222E9" w:rsidRDefault="006600DE" w:rsidP="00080B8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OI</w:t>
            </w:r>
          </w:p>
        </w:tc>
        <w:tc>
          <w:tcPr>
            <w:tcW w:w="2410" w:type="dxa"/>
            <w:tcBorders>
              <w:top w:val="single" w:sz="4" w:space="0" w:color="B8CCE4" w:themeColor="accent1" w:themeTint="66"/>
              <w:bottom w:val="double" w:sz="4" w:space="0" w:color="B8CCE4" w:themeColor="accent1" w:themeTint="66"/>
            </w:tcBorders>
            <w:vAlign w:val="center"/>
          </w:tcPr>
          <w:p w14:paraId="32A647E6" w14:textId="77777777" w:rsidR="004214C0" w:rsidRPr="00D222E9" w:rsidRDefault="004214C0" w:rsidP="00080B8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Dati sui recuperi avviati, conclusi, in corso e sugli importi non recuperabili</w:t>
            </w:r>
          </w:p>
        </w:tc>
        <w:tc>
          <w:tcPr>
            <w:tcW w:w="2268" w:type="dxa"/>
            <w:tcBorders>
              <w:top w:val="single" w:sz="4" w:space="0" w:color="B8CCE4" w:themeColor="accent1" w:themeTint="66"/>
              <w:bottom w:val="double" w:sz="4" w:space="0" w:color="B8CCE4" w:themeColor="accent1" w:themeTint="66"/>
            </w:tcBorders>
            <w:vAlign w:val="center"/>
          </w:tcPr>
          <w:p w14:paraId="30211294" w14:textId="77777777" w:rsidR="004214C0" w:rsidRPr="00D222E9" w:rsidRDefault="006600DE" w:rsidP="00080B8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AdC</w:t>
            </w:r>
            <w:proofErr w:type="spellEnd"/>
          </w:p>
        </w:tc>
        <w:tc>
          <w:tcPr>
            <w:tcW w:w="2976" w:type="dxa"/>
            <w:tcBorders>
              <w:top w:val="single" w:sz="4" w:space="0" w:color="B8CCE4" w:themeColor="accent1" w:themeTint="66"/>
              <w:bottom w:val="double" w:sz="4" w:space="0" w:color="B8CCE4" w:themeColor="accent1" w:themeTint="66"/>
            </w:tcBorders>
            <w:vAlign w:val="center"/>
          </w:tcPr>
          <w:p w14:paraId="7FD2914D" w14:textId="77777777" w:rsidR="004214C0" w:rsidRPr="00D222E9" w:rsidRDefault="002B27C4" w:rsidP="002B27C4">
            <w:pPr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Periodicamente</w:t>
            </w:r>
          </w:p>
        </w:tc>
      </w:tr>
    </w:tbl>
    <w:p w14:paraId="1833A72A" w14:textId="77777777" w:rsidR="00872081" w:rsidRPr="00AE1CD1" w:rsidRDefault="00872081" w:rsidP="00872081">
      <w:pPr>
        <w:spacing w:before="120" w:after="0"/>
        <w:jc w:val="both"/>
        <w:rPr>
          <w:rFonts w:ascii="Arial" w:eastAsia="Times New Roman" w:hAnsi="Arial" w:cs="Arial"/>
          <w:bCs/>
          <w:i/>
          <w:u w:val="single"/>
        </w:rPr>
      </w:pPr>
      <w:r w:rsidRPr="00AE1CD1">
        <w:rPr>
          <w:rFonts w:ascii="Arial" w:eastAsia="Times New Roman" w:hAnsi="Arial" w:cs="Arial"/>
          <w:bCs/>
          <w:i/>
          <w:u w:val="single"/>
        </w:rPr>
        <w:t>Diagramma di flusso</w:t>
      </w:r>
    </w:p>
    <w:bookmarkEnd w:id="9"/>
    <w:bookmarkEnd w:id="10"/>
    <w:p w14:paraId="10A0AA90" w14:textId="77777777" w:rsidR="00312C14" w:rsidRDefault="009C7A52" w:rsidP="00680C9D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it-IT"/>
        </w:rPr>
        <w:drawing>
          <wp:anchor distT="0" distB="0" distL="114300" distR="114300" simplePos="0" relativeHeight="251736064" behindDoc="0" locked="0" layoutInCell="1" allowOverlap="1" wp14:anchorId="216BA07B" wp14:editId="38F85E8F">
            <wp:simplePos x="0" y="0"/>
            <wp:positionH relativeFrom="column">
              <wp:posOffset>768350</wp:posOffset>
            </wp:positionH>
            <wp:positionV relativeFrom="paragraph">
              <wp:posOffset>200660</wp:posOffset>
            </wp:positionV>
            <wp:extent cx="4635500" cy="3152775"/>
            <wp:effectExtent l="0" t="0" r="0" b="9525"/>
            <wp:wrapTopAndBottom/>
            <wp:docPr id="1026" name="Immagine 1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0" cy="315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EBC018B" w14:textId="77777777" w:rsidR="00312C14" w:rsidRPr="006C3F37" w:rsidRDefault="00312C14" w:rsidP="00312C14">
      <w:pPr>
        <w:pStyle w:val="Titolo1"/>
        <w:rPr>
          <w:rFonts w:ascii="Arial" w:hAnsi="Arial" w:cs="Arial"/>
          <w:color w:val="548DD4"/>
          <w:sz w:val="24"/>
          <w:szCs w:val="24"/>
        </w:rPr>
      </w:pPr>
      <w:bookmarkStart w:id="284" w:name="_Toc39587076"/>
      <w:r w:rsidRPr="006C3F37">
        <w:rPr>
          <w:rFonts w:ascii="Arial" w:hAnsi="Arial" w:cs="Arial"/>
          <w:color w:val="548DD4"/>
          <w:sz w:val="24"/>
          <w:szCs w:val="24"/>
        </w:rPr>
        <w:lastRenderedPageBreak/>
        <w:t>ALLEGATI</w:t>
      </w:r>
      <w:bookmarkEnd w:id="284"/>
    </w:p>
    <w:p w14:paraId="0D942A49" w14:textId="77777777" w:rsidR="00312C14" w:rsidRDefault="00312C14" w:rsidP="00312C14">
      <w:pPr>
        <w:pStyle w:val="Paragrafoelenco"/>
        <w:numPr>
          <w:ilvl w:val="0"/>
          <w:numId w:val="26"/>
        </w:numPr>
        <w:rPr>
          <w:rFonts w:ascii="Arial" w:eastAsiaTheme="minorHAnsi" w:hAnsi="Arial" w:cs="Arial"/>
        </w:rPr>
      </w:pPr>
      <w:r w:rsidRPr="00312C14">
        <w:rPr>
          <w:rFonts w:ascii="Arial" w:eastAsiaTheme="minorHAnsi" w:hAnsi="Arial" w:cs="Arial"/>
        </w:rPr>
        <w:t>Allegato 1_</w:t>
      </w:r>
      <w:r w:rsidRPr="00312C14">
        <w:rPr>
          <w:rFonts w:ascii="Arial" w:eastAsiaTheme="minorHAnsi" w:hAnsi="Arial" w:cs="Arial"/>
          <w:i/>
        </w:rPr>
        <w:t>Checklist</w:t>
      </w:r>
      <w:r w:rsidRPr="00312C14">
        <w:rPr>
          <w:rFonts w:ascii="Arial" w:eastAsiaTheme="minorHAnsi" w:hAnsi="Arial" w:cs="Arial"/>
        </w:rPr>
        <w:t xml:space="preserve"> di controllo sul rendiconto delle spese di AT dell’ANPAL</w:t>
      </w:r>
    </w:p>
    <w:p w14:paraId="0826DE82" w14:textId="77777777" w:rsidR="000C1E0B" w:rsidRPr="00312C14" w:rsidRDefault="000C1E0B" w:rsidP="00312C14">
      <w:pPr>
        <w:pStyle w:val="Paragrafoelenco"/>
        <w:numPr>
          <w:ilvl w:val="0"/>
          <w:numId w:val="26"/>
        </w:numPr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Allegato 2_Contributo dell’</w:t>
      </w:r>
      <w:proofErr w:type="spellStart"/>
      <w:r>
        <w:rPr>
          <w:rFonts w:ascii="Arial" w:eastAsiaTheme="minorHAnsi" w:hAnsi="Arial" w:cs="Arial"/>
        </w:rPr>
        <w:t>AdC</w:t>
      </w:r>
      <w:proofErr w:type="spellEnd"/>
      <w:r>
        <w:rPr>
          <w:rFonts w:ascii="Arial" w:eastAsiaTheme="minorHAnsi" w:hAnsi="Arial" w:cs="Arial"/>
        </w:rPr>
        <w:t xml:space="preserve"> alla Relazione finale</w:t>
      </w:r>
    </w:p>
    <w:p w14:paraId="5632C63D" w14:textId="77777777" w:rsidR="00312C14" w:rsidRPr="00312C14" w:rsidRDefault="00312C14" w:rsidP="00312C14">
      <w:pPr>
        <w:pStyle w:val="Paragrafoelenco"/>
        <w:numPr>
          <w:ilvl w:val="0"/>
          <w:numId w:val="26"/>
        </w:numPr>
        <w:rPr>
          <w:rFonts w:ascii="Arial" w:eastAsiaTheme="minorHAnsi" w:hAnsi="Arial" w:cs="Arial"/>
        </w:rPr>
      </w:pPr>
      <w:r w:rsidRPr="00312C14">
        <w:rPr>
          <w:rFonts w:ascii="Arial" w:eastAsiaTheme="minorHAnsi" w:hAnsi="Arial" w:cs="Arial"/>
        </w:rPr>
        <w:t xml:space="preserve">Allegato </w:t>
      </w:r>
      <w:r w:rsidR="000C1E0B">
        <w:rPr>
          <w:rFonts w:ascii="Arial" w:eastAsiaTheme="minorHAnsi" w:hAnsi="Arial" w:cs="Arial"/>
        </w:rPr>
        <w:t>3</w:t>
      </w:r>
      <w:r w:rsidRPr="00312C14">
        <w:rPr>
          <w:rFonts w:ascii="Arial" w:eastAsiaTheme="minorHAnsi" w:hAnsi="Arial" w:cs="Arial"/>
        </w:rPr>
        <w:t xml:space="preserve">_Nota di comunicazione degli esiti delle verifiche </w:t>
      </w:r>
    </w:p>
    <w:p w14:paraId="74EC0805" w14:textId="77777777" w:rsidR="00312C14" w:rsidRPr="00312C14" w:rsidRDefault="00312C14" w:rsidP="00312C14">
      <w:pPr>
        <w:pStyle w:val="Paragrafoelenco"/>
        <w:numPr>
          <w:ilvl w:val="0"/>
          <w:numId w:val="26"/>
        </w:numPr>
        <w:rPr>
          <w:rFonts w:ascii="Arial" w:eastAsiaTheme="minorHAnsi" w:hAnsi="Arial" w:cs="Arial"/>
        </w:rPr>
      </w:pPr>
      <w:r w:rsidRPr="00312C14">
        <w:rPr>
          <w:rFonts w:ascii="Arial" w:eastAsiaTheme="minorHAnsi" w:hAnsi="Arial" w:cs="Arial"/>
        </w:rPr>
        <w:t xml:space="preserve">Allegato </w:t>
      </w:r>
      <w:r w:rsidR="000C1E0B">
        <w:rPr>
          <w:rFonts w:ascii="Arial" w:eastAsiaTheme="minorHAnsi" w:hAnsi="Arial" w:cs="Arial"/>
        </w:rPr>
        <w:t>4</w:t>
      </w:r>
      <w:r w:rsidRPr="00312C14">
        <w:rPr>
          <w:rFonts w:ascii="Arial" w:eastAsiaTheme="minorHAnsi" w:hAnsi="Arial" w:cs="Arial"/>
        </w:rPr>
        <w:t>_</w:t>
      </w:r>
      <w:r w:rsidRPr="00312C14">
        <w:rPr>
          <w:rFonts w:ascii="Arial" w:eastAsiaTheme="minorHAnsi" w:hAnsi="Arial" w:cs="Arial"/>
          <w:i/>
        </w:rPr>
        <w:t>Checklist</w:t>
      </w:r>
      <w:r w:rsidRPr="00312C14">
        <w:rPr>
          <w:rFonts w:ascii="Arial" w:eastAsiaTheme="minorHAnsi" w:hAnsi="Arial" w:cs="Arial"/>
        </w:rPr>
        <w:t xml:space="preserve"> di controllo sulla ricezione dei risultati delle attività di audit</w:t>
      </w:r>
    </w:p>
    <w:p w14:paraId="1DFC9D4E" w14:textId="77777777" w:rsidR="00312C14" w:rsidRPr="00312C14" w:rsidRDefault="00312C14" w:rsidP="00312C14">
      <w:pPr>
        <w:rPr>
          <w:rFonts w:ascii="Arial" w:hAnsi="Arial" w:cs="Arial"/>
        </w:rPr>
      </w:pPr>
    </w:p>
    <w:p w14:paraId="7F2B8BFA" w14:textId="77777777" w:rsidR="00312C14" w:rsidRPr="00312C14" w:rsidRDefault="00312C14" w:rsidP="00312C14">
      <w:pPr>
        <w:rPr>
          <w:rFonts w:ascii="Arial" w:hAnsi="Arial" w:cs="Arial"/>
        </w:rPr>
      </w:pPr>
    </w:p>
    <w:p w14:paraId="44A6036F" w14:textId="77777777" w:rsidR="00312C14" w:rsidRPr="00312C14" w:rsidRDefault="00312C14" w:rsidP="00312C14">
      <w:pPr>
        <w:rPr>
          <w:rFonts w:ascii="Arial" w:hAnsi="Arial" w:cs="Arial"/>
        </w:rPr>
      </w:pPr>
    </w:p>
    <w:p w14:paraId="2FDE9EDA" w14:textId="77777777" w:rsidR="00312C14" w:rsidRPr="00312C14" w:rsidRDefault="00312C14" w:rsidP="00312C14">
      <w:pPr>
        <w:rPr>
          <w:rFonts w:ascii="Arial" w:hAnsi="Arial" w:cs="Arial"/>
        </w:rPr>
      </w:pPr>
    </w:p>
    <w:p w14:paraId="0A80EFC2" w14:textId="77777777" w:rsidR="00312C14" w:rsidRPr="00312C14" w:rsidRDefault="00312C14" w:rsidP="00312C14">
      <w:pPr>
        <w:rPr>
          <w:rFonts w:ascii="Arial" w:hAnsi="Arial" w:cs="Arial"/>
        </w:rPr>
      </w:pPr>
    </w:p>
    <w:p w14:paraId="0F7AA1CC" w14:textId="77777777" w:rsidR="00312C14" w:rsidRPr="00312C14" w:rsidRDefault="00312C14" w:rsidP="00312C14">
      <w:pPr>
        <w:rPr>
          <w:rFonts w:ascii="Arial" w:hAnsi="Arial" w:cs="Arial"/>
        </w:rPr>
      </w:pPr>
    </w:p>
    <w:p w14:paraId="6E9DCB0D" w14:textId="77777777" w:rsidR="00312C14" w:rsidRPr="00312C14" w:rsidRDefault="00312C14" w:rsidP="00312C14">
      <w:pPr>
        <w:rPr>
          <w:rFonts w:ascii="Arial" w:hAnsi="Arial" w:cs="Arial"/>
        </w:rPr>
      </w:pPr>
    </w:p>
    <w:p w14:paraId="3683978D" w14:textId="77777777" w:rsidR="006F040E" w:rsidRPr="00312C14" w:rsidRDefault="006F040E" w:rsidP="00312C14">
      <w:pPr>
        <w:rPr>
          <w:rFonts w:ascii="Arial" w:hAnsi="Arial" w:cs="Arial"/>
        </w:rPr>
      </w:pPr>
    </w:p>
    <w:sectPr w:rsidR="006F040E" w:rsidRPr="00312C14" w:rsidSect="00A35E56">
      <w:pgSz w:w="11906" w:h="16838"/>
      <w:pgMar w:top="1417" w:right="1134" w:bottom="1134" w:left="1134" w:header="708" w:footer="99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779074" w14:textId="77777777" w:rsidR="00D721C0" w:rsidRDefault="00D721C0" w:rsidP="00435BC4">
      <w:pPr>
        <w:spacing w:after="0" w:line="240" w:lineRule="auto"/>
      </w:pPr>
      <w:r>
        <w:separator/>
      </w:r>
    </w:p>
  </w:endnote>
  <w:endnote w:type="continuationSeparator" w:id="0">
    <w:p w14:paraId="34391EA7" w14:textId="77777777" w:rsidR="00D721C0" w:rsidRDefault="00D721C0" w:rsidP="00435B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G Omega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56331824"/>
      <w:docPartObj>
        <w:docPartGallery w:val="Page Numbers (Bottom of Page)"/>
        <w:docPartUnique/>
      </w:docPartObj>
    </w:sdtPr>
    <w:sdtEndPr/>
    <w:sdtContent>
      <w:p w14:paraId="1489B2E1" w14:textId="77777777" w:rsidR="00B5662C" w:rsidRDefault="00B5662C" w:rsidP="000D0A2B">
        <w:pPr>
          <w:pStyle w:val="Pidipagina"/>
          <w:jc w:val="right"/>
        </w:pPr>
      </w:p>
      <w:p w14:paraId="01A01DFC" w14:textId="77777777" w:rsidR="00B5662C" w:rsidRDefault="00D721C0">
        <w:pPr>
          <w:pStyle w:val="Pidipagina"/>
          <w:jc w:val="right"/>
        </w:pPr>
      </w:p>
    </w:sdtContent>
  </w:sdt>
  <w:p w14:paraId="76AB0185" w14:textId="77777777" w:rsidR="00B5662C" w:rsidRDefault="00B5662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59047630"/>
      <w:docPartObj>
        <w:docPartGallery w:val="Page Numbers (Bottom of Page)"/>
        <w:docPartUnique/>
      </w:docPartObj>
    </w:sdtPr>
    <w:sdtEndPr/>
    <w:sdtContent>
      <w:p w14:paraId="011650F1" w14:textId="77777777" w:rsidR="00B5662C" w:rsidRDefault="00B5662C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39EA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14:paraId="502BDBDB" w14:textId="77777777" w:rsidR="00B5662C" w:rsidRDefault="00B5662C" w:rsidP="007C1E3E">
    <w:pPr>
      <w:autoSpaceDE w:val="0"/>
      <w:autoSpaceDN w:val="0"/>
      <w:adjustRightInd w:val="0"/>
      <w:spacing w:after="0" w:line="240" w:lineRule="auto"/>
      <w:rPr>
        <w:rFonts w:ascii="Arial" w:hAnsi="Arial" w:cs="Arial"/>
        <w:bCs/>
        <w:i/>
        <w:sz w:val="18"/>
        <w:szCs w:val="18"/>
      </w:rPr>
    </w:pPr>
  </w:p>
  <w:p w14:paraId="3D9E4424" w14:textId="77777777" w:rsidR="00B5662C" w:rsidRPr="007C1E3E" w:rsidRDefault="00B5662C" w:rsidP="007C1E3E">
    <w:pPr>
      <w:autoSpaceDE w:val="0"/>
      <w:autoSpaceDN w:val="0"/>
      <w:adjustRightInd w:val="0"/>
      <w:spacing w:after="0" w:line="240" w:lineRule="auto"/>
      <w:rPr>
        <w:rFonts w:ascii="Arial" w:hAnsi="Arial" w:cs="Arial"/>
        <w:bCs/>
        <w:i/>
        <w:sz w:val="18"/>
        <w:szCs w:val="18"/>
      </w:rPr>
    </w:pPr>
    <w:r w:rsidRPr="007C1E3E">
      <w:rPr>
        <w:rFonts w:ascii="Arial" w:hAnsi="Arial" w:cs="Arial"/>
        <w:bCs/>
        <w:i/>
        <w:sz w:val="18"/>
        <w:szCs w:val="18"/>
      </w:rPr>
      <w:t>Fondo europeo di adeguamento alla globalizzazione</w:t>
    </w:r>
  </w:p>
  <w:p w14:paraId="7BA8E760" w14:textId="77777777" w:rsidR="00B5662C" w:rsidRPr="007C1E3E" w:rsidRDefault="00B5662C" w:rsidP="007C1E3E">
    <w:pPr>
      <w:pStyle w:val="Pidipagina"/>
      <w:tabs>
        <w:tab w:val="clear" w:pos="4819"/>
        <w:tab w:val="clear" w:pos="9638"/>
        <w:tab w:val="left" w:pos="4208"/>
      </w:tabs>
      <w:rPr>
        <w:sz w:val="18"/>
        <w:szCs w:val="18"/>
      </w:rPr>
    </w:pPr>
    <w:r w:rsidRPr="007C1E3E">
      <w:rPr>
        <w:rFonts w:ascii="Arial" w:hAnsi="Arial" w:cs="Arial"/>
        <w:bCs/>
        <w:i/>
        <w:sz w:val="18"/>
        <w:szCs w:val="18"/>
      </w:rPr>
      <w:t xml:space="preserve">Manuale Operativo dell’Autorità di </w:t>
    </w:r>
    <w:r>
      <w:rPr>
        <w:rFonts w:ascii="Arial" w:hAnsi="Arial" w:cs="Arial"/>
        <w:bCs/>
        <w:i/>
        <w:sz w:val="18"/>
        <w:szCs w:val="18"/>
      </w:rPr>
      <w:t xml:space="preserve">Certificazione – versione 2.0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BD4639" w14:textId="77777777" w:rsidR="00D721C0" w:rsidRDefault="00D721C0" w:rsidP="00435BC4">
      <w:pPr>
        <w:spacing w:after="0" w:line="240" w:lineRule="auto"/>
      </w:pPr>
      <w:r>
        <w:separator/>
      </w:r>
    </w:p>
  </w:footnote>
  <w:footnote w:type="continuationSeparator" w:id="0">
    <w:p w14:paraId="1C98791F" w14:textId="77777777" w:rsidR="00D721C0" w:rsidRDefault="00D721C0" w:rsidP="00435B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F22C09"/>
    <w:multiLevelType w:val="hybridMultilevel"/>
    <w:tmpl w:val="03426C86"/>
    <w:lvl w:ilvl="0" w:tplc="7CBA7B2E">
      <w:start w:val="1"/>
      <w:numFmt w:val="bullet"/>
      <w:lvlText w:val="-"/>
      <w:lvlJc w:val="left"/>
      <w:pPr>
        <w:ind w:left="720" w:hanging="360"/>
      </w:pPr>
      <w:rPr>
        <w:rFonts w:ascii="CG Omega" w:hAnsi="CG Omega" w:hint="default"/>
        <w:b w:val="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C0DBB"/>
    <w:multiLevelType w:val="hybridMultilevel"/>
    <w:tmpl w:val="6128ADF8"/>
    <w:lvl w:ilvl="0" w:tplc="88103BAC">
      <w:start w:val="1"/>
      <w:numFmt w:val="lowerLetter"/>
      <w:pStyle w:val="Listletter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85F0D"/>
    <w:multiLevelType w:val="hybridMultilevel"/>
    <w:tmpl w:val="9B8A7774"/>
    <w:lvl w:ilvl="0" w:tplc="80A009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8B7DE4"/>
    <w:multiLevelType w:val="multilevel"/>
    <w:tmpl w:val="DA58199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99A7C6B"/>
    <w:multiLevelType w:val="hybridMultilevel"/>
    <w:tmpl w:val="AB2AE7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56866"/>
    <w:multiLevelType w:val="hybridMultilevel"/>
    <w:tmpl w:val="0AA83E4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7F6FBF"/>
    <w:multiLevelType w:val="hybridMultilevel"/>
    <w:tmpl w:val="70E479F8"/>
    <w:lvl w:ilvl="0" w:tplc="80A009B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FE57DAA"/>
    <w:multiLevelType w:val="multilevel"/>
    <w:tmpl w:val="FE28CC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548DD4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17856D1"/>
    <w:multiLevelType w:val="hybridMultilevel"/>
    <w:tmpl w:val="EF3E9FAE"/>
    <w:lvl w:ilvl="0" w:tplc="90DE0AF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8315A9"/>
    <w:multiLevelType w:val="hybridMultilevel"/>
    <w:tmpl w:val="47E81308"/>
    <w:lvl w:ilvl="0" w:tplc="C770C494">
      <w:start w:val="1"/>
      <w:numFmt w:val="bullet"/>
      <w:pStyle w:val="Bullettato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F6E088E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4C258B7"/>
    <w:multiLevelType w:val="hybridMultilevel"/>
    <w:tmpl w:val="03F0485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EAD4E87"/>
    <w:multiLevelType w:val="hybridMultilevel"/>
    <w:tmpl w:val="11FC3A5E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4902C3"/>
    <w:multiLevelType w:val="hybridMultilevel"/>
    <w:tmpl w:val="B762CC5A"/>
    <w:lvl w:ilvl="0" w:tplc="7CBA7B2E">
      <w:start w:val="1"/>
      <w:numFmt w:val="bullet"/>
      <w:lvlText w:val="-"/>
      <w:lvlJc w:val="left"/>
      <w:pPr>
        <w:ind w:left="720" w:hanging="360"/>
      </w:pPr>
      <w:rPr>
        <w:rFonts w:ascii="CG Omega" w:hAnsi="CG Omega" w:hint="default"/>
        <w:b w:val="0"/>
        <w:sz w:val="22"/>
        <w:szCs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7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CD71CA"/>
    <w:multiLevelType w:val="hybridMultilevel"/>
    <w:tmpl w:val="A0C6508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2513D8"/>
    <w:multiLevelType w:val="multilevel"/>
    <w:tmpl w:val="F8207A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548DD4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438F0C34"/>
    <w:multiLevelType w:val="multilevel"/>
    <w:tmpl w:val="512ED4E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4A9879F0"/>
    <w:multiLevelType w:val="hybridMultilevel"/>
    <w:tmpl w:val="76EA812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B84E2A"/>
    <w:multiLevelType w:val="hybridMultilevel"/>
    <w:tmpl w:val="CBEE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762F4B"/>
    <w:multiLevelType w:val="hybridMultilevel"/>
    <w:tmpl w:val="29A62648"/>
    <w:lvl w:ilvl="0" w:tplc="95A44190">
      <w:start w:val="5"/>
      <w:numFmt w:val="bullet"/>
      <w:lvlText w:val="-"/>
      <w:lvlJc w:val="left"/>
      <w:pPr>
        <w:ind w:left="360" w:hanging="360"/>
      </w:pPr>
      <w:rPr>
        <w:rFonts w:ascii="CG Omega" w:eastAsia="Times New Roman" w:hAnsi="CG Omeg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0841598"/>
    <w:multiLevelType w:val="hybridMultilevel"/>
    <w:tmpl w:val="335473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AB2DDD"/>
    <w:multiLevelType w:val="hybridMultilevel"/>
    <w:tmpl w:val="6BA634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D8745B"/>
    <w:multiLevelType w:val="multilevel"/>
    <w:tmpl w:val="DA58199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5F53C0E"/>
    <w:multiLevelType w:val="hybridMultilevel"/>
    <w:tmpl w:val="3E268A76"/>
    <w:lvl w:ilvl="0" w:tplc="D0666F84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CF06B6"/>
    <w:multiLevelType w:val="hybridMultilevel"/>
    <w:tmpl w:val="03F0485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14D6CE4"/>
    <w:multiLevelType w:val="hybridMultilevel"/>
    <w:tmpl w:val="5FBE8BD0"/>
    <w:lvl w:ilvl="0" w:tplc="80A009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F236F7"/>
    <w:multiLevelType w:val="hybridMultilevel"/>
    <w:tmpl w:val="E4BCA9A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3E3CA9"/>
    <w:multiLevelType w:val="hybridMultilevel"/>
    <w:tmpl w:val="A652471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3"/>
  </w:num>
  <w:num w:numId="4">
    <w:abstractNumId w:val="7"/>
  </w:num>
  <w:num w:numId="5">
    <w:abstractNumId w:val="16"/>
  </w:num>
  <w:num w:numId="6">
    <w:abstractNumId w:val="25"/>
  </w:num>
  <w:num w:numId="7">
    <w:abstractNumId w:val="26"/>
  </w:num>
  <w:num w:numId="8">
    <w:abstractNumId w:val="23"/>
  </w:num>
  <w:num w:numId="9">
    <w:abstractNumId w:val="21"/>
  </w:num>
  <w:num w:numId="10">
    <w:abstractNumId w:val="1"/>
  </w:num>
  <w:num w:numId="11">
    <w:abstractNumId w:val="13"/>
  </w:num>
  <w:num w:numId="12">
    <w:abstractNumId w:val="19"/>
  </w:num>
  <w:num w:numId="13">
    <w:abstractNumId w:val="4"/>
  </w:num>
  <w:num w:numId="14">
    <w:abstractNumId w:val="8"/>
  </w:num>
  <w:num w:numId="15">
    <w:abstractNumId w:val="14"/>
  </w:num>
  <w:num w:numId="16">
    <w:abstractNumId w:val="5"/>
  </w:num>
  <w:num w:numId="17">
    <w:abstractNumId w:val="17"/>
  </w:num>
  <w:num w:numId="18">
    <w:abstractNumId w:val="27"/>
  </w:num>
  <w:num w:numId="19">
    <w:abstractNumId w:val="24"/>
  </w:num>
  <w:num w:numId="20">
    <w:abstractNumId w:val="11"/>
  </w:num>
  <w:num w:numId="21">
    <w:abstractNumId w:val="15"/>
  </w:num>
  <w:num w:numId="22">
    <w:abstractNumId w:val="22"/>
  </w:num>
  <w:num w:numId="23">
    <w:abstractNumId w:val="10"/>
  </w:num>
  <w:num w:numId="24">
    <w:abstractNumId w:val="20"/>
  </w:num>
  <w:num w:numId="25">
    <w:abstractNumId w:val="12"/>
  </w:num>
  <w:num w:numId="26">
    <w:abstractNumId w:val="6"/>
  </w:num>
  <w:num w:numId="27">
    <w:abstractNumId w:val="18"/>
  </w:num>
  <w:num w:numId="2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280F"/>
    <w:rsid w:val="00003933"/>
    <w:rsid w:val="000047F7"/>
    <w:rsid w:val="0000502A"/>
    <w:rsid w:val="00005771"/>
    <w:rsid w:val="00005D19"/>
    <w:rsid w:val="00005FE3"/>
    <w:rsid w:val="00010AA8"/>
    <w:rsid w:val="000147ED"/>
    <w:rsid w:val="00015F48"/>
    <w:rsid w:val="00016DA0"/>
    <w:rsid w:val="00017753"/>
    <w:rsid w:val="00020AC5"/>
    <w:rsid w:val="00021640"/>
    <w:rsid w:val="00025798"/>
    <w:rsid w:val="00027C73"/>
    <w:rsid w:val="00030A38"/>
    <w:rsid w:val="00034BAC"/>
    <w:rsid w:val="00035D58"/>
    <w:rsid w:val="0004526A"/>
    <w:rsid w:val="00053D98"/>
    <w:rsid w:val="00055F3F"/>
    <w:rsid w:val="00064FFE"/>
    <w:rsid w:val="00066B39"/>
    <w:rsid w:val="000677E4"/>
    <w:rsid w:val="00072504"/>
    <w:rsid w:val="000758F1"/>
    <w:rsid w:val="00075E72"/>
    <w:rsid w:val="00077D87"/>
    <w:rsid w:val="00080B80"/>
    <w:rsid w:val="00081D03"/>
    <w:rsid w:val="00084409"/>
    <w:rsid w:val="00087D97"/>
    <w:rsid w:val="0009285D"/>
    <w:rsid w:val="00094A4C"/>
    <w:rsid w:val="00095F6A"/>
    <w:rsid w:val="000A3B34"/>
    <w:rsid w:val="000A491D"/>
    <w:rsid w:val="000A66AE"/>
    <w:rsid w:val="000A7B79"/>
    <w:rsid w:val="000A7DFA"/>
    <w:rsid w:val="000B0D5A"/>
    <w:rsid w:val="000B6A3F"/>
    <w:rsid w:val="000B7A6A"/>
    <w:rsid w:val="000C1E0B"/>
    <w:rsid w:val="000C1FD8"/>
    <w:rsid w:val="000C65B9"/>
    <w:rsid w:val="000C67A7"/>
    <w:rsid w:val="000C7CBD"/>
    <w:rsid w:val="000D01B1"/>
    <w:rsid w:val="000D0A2B"/>
    <w:rsid w:val="000D781A"/>
    <w:rsid w:val="000E69BF"/>
    <w:rsid w:val="000F0AC8"/>
    <w:rsid w:val="000F0F3E"/>
    <w:rsid w:val="000F163D"/>
    <w:rsid w:val="000F20F5"/>
    <w:rsid w:val="000F60A1"/>
    <w:rsid w:val="00105728"/>
    <w:rsid w:val="001058A3"/>
    <w:rsid w:val="0010752A"/>
    <w:rsid w:val="0010793D"/>
    <w:rsid w:val="00115858"/>
    <w:rsid w:val="001223F6"/>
    <w:rsid w:val="00122762"/>
    <w:rsid w:val="001327A3"/>
    <w:rsid w:val="00133E1D"/>
    <w:rsid w:val="00136555"/>
    <w:rsid w:val="001375AE"/>
    <w:rsid w:val="0014005A"/>
    <w:rsid w:val="00144D48"/>
    <w:rsid w:val="00144F76"/>
    <w:rsid w:val="00147725"/>
    <w:rsid w:val="001504ED"/>
    <w:rsid w:val="00150922"/>
    <w:rsid w:val="00151209"/>
    <w:rsid w:val="00151937"/>
    <w:rsid w:val="0015329F"/>
    <w:rsid w:val="001538AB"/>
    <w:rsid w:val="00153D6D"/>
    <w:rsid w:val="00154C5B"/>
    <w:rsid w:val="00154FE8"/>
    <w:rsid w:val="00161D4C"/>
    <w:rsid w:val="00162E22"/>
    <w:rsid w:val="0016358D"/>
    <w:rsid w:val="00164152"/>
    <w:rsid w:val="00165328"/>
    <w:rsid w:val="00167077"/>
    <w:rsid w:val="0017283B"/>
    <w:rsid w:val="00174386"/>
    <w:rsid w:val="001744F3"/>
    <w:rsid w:val="00175E4E"/>
    <w:rsid w:val="00176CF0"/>
    <w:rsid w:val="00177D32"/>
    <w:rsid w:val="00180E94"/>
    <w:rsid w:val="00181D2C"/>
    <w:rsid w:val="001851B6"/>
    <w:rsid w:val="00186BA9"/>
    <w:rsid w:val="00187D2C"/>
    <w:rsid w:val="001921BA"/>
    <w:rsid w:val="00192BAA"/>
    <w:rsid w:val="00194E6E"/>
    <w:rsid w:val="00195362"/>
    <w:rsid w:val="00195FB8"/>
    <w:rsid w:val="001A2586"/>
    <w:rsid w:val="001A2EDE"/>
    <w:rsid w:val="001A379D"/>
    <w:rsid w:val="001A53C1"/>
    <w:rsid w:val="001B0236"/>
    <w:rsid w:val="001B3B7A"/>
    <w:rsid w:val="001B4628"/>
    <w:rsid w:val="001B747B"/>
    <w:rsid w:val="001B794E"/>
    <w:rsid w:val="001C0297"/>
    <w:rsid w:val="001C2B76"/>
    <w:rsid w:val="001C7DFE"/>
    <w:rsid w:val="001D67BD"/>
    <w:rsid w:val="001E2A95"/>
    <w:rsid w:val="001E2DE3"/>
    <w:rsid w:val="001E3E8A"/>
    <w:rsid w:val="001E4955"/>
    <w:rsid w:val="001E4F85"/>
    <w:rsid w:val="001E55CA"/>
    <w:rsid w:val="001E7334"/>
    <w:rsid w:val="001F18BC"/>
    <w:rsid w:val="001F27FF"/>
    <w:rsid w:val="001F2856"/>
    <w:rsid w:val="00203F39"/>
    <w:rsid w:val="002058EE"/>
    <w:rsid w:val="00207382"/>
    <w:rsid w:val="00211D86"/>
    <w:rsid w:val="00212425"/>
    <w:rsid w:val="00212E13"/>
    <w:rsid w:val="00213DBC"/>
    <w:rsid w:val="00216146"/>
    <w:rsid w:val="00217D9F"/>
    <w:rsid w:val="0022032F"/>
    <w:rsid w:val="002236FA"/>
    <w:rsid w:val="00223C3E"/>
    <w:rsid w:val="00230CBB"/>
    <w:rsid w:val="0023398F"/>
    <w:rsid w:val="00235007"/>
    <w:rsid w:val="00235F35"/>
    <w:rsid w:val="002376A0"/>
    <w:rsid w:val="00237E85"/>
    <w:rsid w:val="002423EA"/>
    <w:rsid w:val="00245333"/>
    <w:rsid w:val="0024556F"/>
    <w:rsid w:val="00250AB6"/>
    <w:rsid w:val="00251ED4"/>
    <w:rsid w:val="00255E60"/>
    <w:rsid w:val="0026181A"/>
    <w:rsid w:val="002626AA"/>
    <w:rsid w:val="00266237"/>
    <w:rsid w:val="00270138"/>
    <w:rsid w:val="0027224C"/>
    <w:rsid w:val="002723CE"/>
    <w:rsid w:val="002744C3"/>
    <w:rsid w:val="00276B00"/>
    <w:rsid w:val="00276CC5"/>
    <w:rsid w:val="00276D68"/>
    <w:rsid w:val="00282B3D"/>
    <w:rsid w:val="00284077"/>
    <w:rsid w:val="0028586D"/>
    <w:rsid w:val="00287EA4"/>
    <w:rsid w:val="0029457C"/>
    <w:rsid w:val="00294702"/>
    <w:rsid w:val="0029482E"/>
    <w:rsid w:val="0029758B"/>
    <w:rsid w:val="002A0DA8"/>
    <w:rsid w:val="002A2EEA"/>
    <w:rsid w:val="002A43C0"/>
    <w:rsid w:val="002A52FB"/>
    <w:rsid w:val="002A6670"/>
    <w:rsid w:val="002A79F7"/>
    <w:rsid w:val="002B074B"/>
    <w:rsid w:val="002B1F1C"/>
    <w:rsid w:val="002B27C4"/>
    <w:rsid w:val="002B2EDE"/>
    <w:rsid w:val="002B435F"/>
    <w:rsid w:val="002C0CE4"/>
    <w:rsid w:val="002C2178"/>
    <w:rsid w:val="002C3B74"/>
    <w:rsid w:val="002C42C3"/>
    <w:rsid w:val="002C4849"/>
    <w:rsid w:val="002D363D"/>
    <w:rsid w:val="002D3E97"/>
    <w:rsid w:val="002D7566"/>
    <w:rsid w:val="002E25DC"/>
    <w:rsid w:val="002E28C2"/>
    <w:rsid w:val="002F142A"/>
    <w:rsid w:val="002F54A7"/>
    <w:rsid w:val="0030266B"/>
    <w:rsid w:val="00310644"/>
    <w:rsid w:val="003117FE"/>
    <w:rsid w:val="0031282F"/>
    <w:rsid w:val="00312C14"/>
    <w:rsid w:val="00314199"/>
    <w:rsid w:val="00317354"/>
    <w:rsid w:val="00317928"/>
    <w:rsid w:val="003221CF"/>
    <w:rsid w:val="00322B70"/>
    <w:rsid w:val="00322FFA"/>
    <w:rsid w:val="003242C1"/>
    <w:rsid w:val="003250D2"/>
    <w:rsid w:val="003250EF"/>
    <w:rsid w:val="0032751D"/>
    <w:rsid w:val="00331807"/>
    <w:rsid w:val="0033396E"/>
    <w:rsid w:val="00333981"/>
    <w:rsid w:val="003370E8"/>
    <w:rsid w:val="00340FCB"/>
    <w:rsid w:val="00341E73"/>
    <w:rsid w:val="00345F6B"/>
    <w:rsid w:val="00351A5C"/>
    <w:rsid w:val="0035353B"/>
    <w:rsid w:val="00355889"/>
    <w:rsid w:val="0035753D"/>
    <w:rsid w:val="00361EF4"/>
    <w:rsid w:val="00366B33"/>
    <w:rsid w:val="00370466"/>
    <w:rsid w:val="0037106E"/>
    <w:rsid w:val="0037473F"/>
    <w:rsid w:val="0037622A"/>
    <w:rsid w:val="003766DA"/>
    <w:rsid w:val="003767CF"/>
    <w:rsid w:val="00377411"/>
    <w:rsid w:val="00380A7E"/>
    <w:rsid w:val="0038245C"/>
    <w:rsid w:val="0038289B"/>
    <w:rsid w:val="003850FA"/>
    <w:rsid w:val="0038783D"/>
    <w:rsid w:val="00390E8C"/>
    <w:rsid w:val="0039360A"/>
    <w:rsid w:val="0039778E"/>
    <w:rsid w:val="003A4324"/>
    <w:rsid w:val="003A554C"/>
    <w:rsid w:val="003A613C"/>
    <w:rsid w:val="003B02D8"/>
    <w:rsid w:val="003B3408"/>
    <w:rsid w:val="003B6ACF"/>
    <w:rsid w:val="003C01A2"/>
    <w:rsid w:val="003C39D5"/>
    <w:rsid w:val="003C775A"/>
    <w:rsid w:val="003D03FD"/>
    <w:rsid w:val="003D5A3D"/>
    <w:rsid w:val="003E0373"/>
    <w:rsid w:val="003E0DB1"/>
    <w:rsid w:val="003E0E7D"/>
    <w:rsid w:val="003E1221"/>
    <w:rsid w:val="003E3C6C"/>
    <w:rsid w:val="003E4383"/>
    <w:rsid w:val="003E4EE7"/>
    <w:rsid w:val="003E5D36"/>
    <w:rsid w:val="003E5D89"/>
    <w:rsid w:val="003F66AB"/>
    <w:rsid w:val="003F6AB7"/>
    <w:rsid w:val="00400CF7"/>
    <w:rsid w:val="004020F3"/>
    <w:rsid w:val="00404824"/>
    <w:rsid w:val="004174B8"/>
    <w:rsid w:val="004214C0"/>
    <w:rsid w:val="00422C3E"/>
    <w:rsid w:val="00424A02"/>
    <w:rsid w:val="00426564"/>
    <w:rsid w:val="00427161"/>
    <w:rsid w:val="00433F9F"/>
    <w:rsid w:val="00434D19"/>
    <w:rsid w:val="00435BC4"/>
    <w:rsid w:val="00436019"/>
    <w:rsid w:val="0044104C"/>
    <w:rsid w:val="004422E9"/>
    <w:rsid w:val="004425E6"/>
    <w:rsid w:val="00442850"/>
    <w:rsid w:val="00444316"/>
    <w:rsid w:val="00445472"/>
    <w:rsid w:val="004477F1"/>
    <w:rsid w:val="00450C44"/>
    <w:rsid w:val="00452F2C"/>
    <w:rsid w:val="00455C1C"/>
    <w:rsid w:val="0045682C"/>
    <w:rsid w:val="004645BC"/>
    <w:rsid w:val="00466E8C"/>
    <w:rsid w:val="00467C07"/>
    <w:rsid w:val="004704F8"/>
    <w:rsid w:val="00470821"/>
    <w:rsid w:val="00473A61"/>
    <w:rsid w:val="00475DC1"/>
    <w:rsid w:val="00476CED"/>
    <w:rsid w:val="00481D64"/>
    <w:rsid w:val="00482C0C"/>
    <w:rsid w:val="00483657"/>
    <w:rsid w:val="00487BEE"/>
    <w:rsid w:val="004922A8"/>
    <w:rsid w:val="00492DD5"/>
    <w:rsid w:val="004A1D41"/>
    <w:rsid w:val="004A36B7"/>
    <w:rsid w:val="004A3EB5"/>
    <w:rsid w:val="004A573D"/>
    <w:rsid w:val="004B22D9"/>
    <w:rsid w:val="004B49FE"/>
    <w:rsid w:val="004B62BB"/>
    <w:rsid w:val="004C2AE0"/>
    <w:rsid w:val="004C55C0"/>
    <w:rsid w:val="004C594F"/>
    <w:rsid w:val="004C6F9C"/>
    <w:rsid w:val="004C7E54"/>
    <w:rsid w:val="004D0126"/>
    <w:rsid w:val="004D0776"/>
    <w:rsid w:val="004D100D"/>
    <w:rsid w:val="004D3EC9"/>
    <w:rsid w:val="004E03E9"/>
    <w:rsid w:val="004E289C"/>
    <w:rsid w:val="004E298E"/>
    <w:rsid w:val="004E3513"/>
    <w:rsid w:val="004E7916"/>
    <w:rsid w:val="004E7BE0"/>
    <w:rsid w:val="004E7E8C"/>
    <w:rsid w:val="004F0DC0"/>
    <w:rsid w:val="004F1217"/>
    <w:rsid w:val="004F1299"/>
    <w:rsid w:val="004F4763"/>
    <w:rsid w:val="004F65DA"/>
    <w:rsid w:val="00502666"/>
    <w:rsid w:val="005038B4"/>
    <w:rsid w:val="005100D6"/>
    <w:rsid w:val="005112B8"/>
    <w:rsid w:val="00512498"/>
    <w:rsid w:val="00512882"/>
    <w:rsid w:val="00516E6B"/>
    <w:rsid w:val="00525749"/>
    <w:rsid w:val="00526ACF"/>
    <w:rsid w:val="00526AD2"/>
    <w:rsid w:val="00526E13"/>
    <w:rsid w:val="00535432"/>
    <w:rsid w:val="00540D25"/>
    <w:rsid w:val="00541217"/>
    <w:rsid w:val="00542B11"/>
    <w:rsid w:val="0054381B"/>
    <w:rsid w:val="00545099"/>
    <w:rsid w:val="00552540"/>
    <w:rsid w:val="005530E9"/>
    <w:rsid w:val="00553C35"/>
    <w:rsid w:val="00557517"/>
    <w:rsid w:val="00560CB5"/>
    <w:rsid w:val="005624A8"/>
    <w:rsid w:val="00566333"/>
    <w:rsid w:val="00573D82"/>
    <w:rsid w:val="00576ABD"/>
    <w:rsid w:val="00581F5F"/>
    <w:rsid w:val="00582845"/>
    <w:rsid w:val="00583AE8"/>
    <w:rsid w:val="00595250"/>
    <w:rsid w:val="005A58AB"/>
    <w:rsid w:val="005B0ECE"/>
    <w:rsid w:val="005B14E4"/>
    <w:rsid w:val="005B500F"/>
    <w:rsid w:val="005B6215"/>
    <w:rsid w:val="005B6D2B"/>
    <w:rsid w:val="005C1363"/>
    <w:rsid w:val="005C1394"/>
    <w:rsid w:val="005C1976"/>
    <w:rsid w:val="005C2BC3"/>
    <w:rsid w:val="005C2E81"/>
    <w:rsid w:val="005C4B8F"/>
    <w:rsid w:val="005C7AF6"/>
    <w:rsid w:val="005D06F4"/>
    <w:rsid w:val="005D1D52"/>
    <w:rsid w:val="005D3BB4"/>
    <w:rsid w:val="005D47FD"/>
    <w:rsid w:val="005E1661"/>
    <w:rsid w:val="005E211E"/>
    <w:rsid w:val="005E68DB"/>
    <w:rsid w:val="005E6D63"/>
    <w:rsid w:val="005F07D3"/>
    <w:rsid w:val="005F2F74"/>
    <w:rsid w:val="005F3676"/>
    <w:rsid w:val="00604382"/>
    <w:rsid w:val="006046B8"/>
    <w:rsid w:val="006100B6"/>
    <w:rsid w:val="006105E3"/>
    <w:rsid w:val="00610D3A"/>
    <w:rsid w:val="006118C3"/>
    <w:rsid w:val="00612550"/>
    <w:rsid w:val="006127D0"/>
    <w:rsid w:val="00612AE6"/>
    <w:rsid w:val="00614E67"/>
    <w:rsid w:val="00615A10"/>
    <w:rsid w:val="00625323"/>
    <w:rsid w:val="00627151"/>
    <w:rsid w:val="0063145A"/>
    <w:rsid w:val="00635FE1"/>
    <w:rsid w:val="006377D5"/>
    <w:rsid w:val="00637F27"/>
    <w:rsid w:val="00641C87"/>
    <w:rsid w:val="00642562"/>
    <w:rsid w:val="006501CC"/>
    <w:rsid w:val="00653343"/>
    <w:rsid w:val="0065416B"/>
    <w:rsid w:val="00654443"/>
    <w:rsid w:val="0065538E"/>
    <w:rsid w:val="0066007D"/>
    <w:rsid w:val="006600DE"/>
    <w:rsid w:val="006610CC"/>
    <w:rsid w:val="0066445D"/>
    <w:rsid w:val="00677545"/>
    <w:rsid w:val="00680177"/>
    <w:rsid w:val="00680C9D"/>
    <w:rsid w:val="00681937"/>
    <w:rsid w:val="006823D8"/>
    <w:rsid w:val="00682746"/>
    <w:rsid w:val="006837AD"/>
    <w:rsid w:val="0068485D"/>
    <w:rsid w:val="006910AB"/>
    <w:rsid w:val="0069412B"/>
    <w:rsid w:val="00694AD7"/>
    <w:rsid w:val="006A171C"/>
    <w:rsid w:val="006A3B27"/>
    <w:rsid w:val="006A3CB6"/>
    <w:rsid w:val="006A541E"/>
    <w:rsid w:val="006A56D2"/>
    <w:rsid w:val="006A768C"/>
    <w:rsid w:val="006B0939"/>
    <w:rsid w:val="006B13F9"/>
    <w:rsid w:val="006B39B5"/>
    <w:rsid w:val="006B5A06"/>
    <w:rsid w:val="006B7CD0"/>
    <w:rsid w:val="006C0675"/>
    <w:rsid w:val="006C3F37"/>
    <w:rsid w:val="006C7AB0"/>
    <w:rsid w:val="006D0CA4"/>
    <w:rsid w:val="006D1B2B"/>
    <w:rsid w:val="006D4363"/>
    <w:rsid w:val="006D6C4D"/>
    <w:rsid w:val="006E0DA8"/>
    <w:rsid w:val="006E298E"/>
    <w:rsid w:val="006F040E"/>
    <w:rsid w:val="006F195E"/>
    <w:rsid w:val="006F3A22"/>
    <w:rsid w:val="006F4180"/>
    <w:rsid w:val="006F68A9"/>
    <w:rsid w:val="007002EC"/>
    <w:rsid w:val="00701A19"/>
    <w:rsid w:val="00704E51"/>
    <w:rsid w:val="00712E94"/>
    <w:rsid w:val="00715E46"/>
    <w:rsid w:val="00716463"/>
    <w:rsid w:val="0072636C"/>
    <w:rsid w:val="007279EF"/>
    <w:rsid w:val="00730967"/>
    <w:rsid w:val="00730A52"/>
    <w:rsid w:val="00733627"/>
    <w:rsid w:val="0073418C"/>
    <w:rsid w:val="0073518B"/>
    <w:rsid w:val="00737BDF"/>
    <w:rsid w:val="00741D93"/>
    <w:rsid w:val="00742987"/>
    <w:rsid w:val="007456B7"/>
    <w:rsid w:val="007469F3"/>
    <w:rsid w:val="00750980"/>
    <w:rsid w:val="0075101C"/>
    <w:rsid w:val="0075326F"/>
    <w:rsid w:val="007570E3"/>
    <w:rsid w:val="00763CB1"/>
    <w:rsid w:val="007645D9"/>
    <w:rsid w:val="00764A51"/>
    <w:rsid w:val="00764BF8"/>
    <w:rsid w:val="00773126"/>
    <w:rsid w:val="007759C5"/>
    <w:rsid w:val="00775E7A"/>
    <w:rsid w:val="00780871"/>
    <w:rsid w:val="007809D3"/>
    <w:rsid w:val="00782371"/>
    <w:rsid w:val="007837E1"/>
    <w:rsid w:val="0078525F"/>
    <w:rsid w:val="007873E0"/>
    <w:rsid w:val="00792BCF"/>
    <w:rsid w:val="007943F6"/>
    <w:rsid w:val="00794CD0"/>
    <w:rsid w:val="00795193"/>
    <w:rsid w:val="00797509"/>
    <w:rsid w:val="007A08B6"/>
    <w:rsid w:val="007A1AC8"/>
    <w:rsid w:val="007A2264"/>
    <w:rsid w:val="007A2542"/>
    <w:rsid w:val="007A256A"/>
    <w:rsid w:val="007A36E1"/>
    <w:rsid w:val="007A38E2"/>
    <w:rsid w:val="007A4CD5"/>
    <w:rsid w:val="007A7851"/>
    <w:rsid w:val="007B167B"/>
    <w:rsid w:val="007B17D4"/>
    <w:rsid w:val="007B182A"/>
    <w:rsid w:val="007B6A4E"/>
    <w:rsid w:val="007C1E3E"/>
    <w:rsid w:val="007C275C"/>
    <w:rsid w:val="007C50E6"/>
    <w:rsid w:val="007D5899"/>
    <w:rsid w:val="007E170A"/>
    <w:rsid w:val="007E1A35"/>
    <w:rsid w:val="007F0C59"/>
    <w:rsid w:val="007F15A2"/>
    <w:rsid w:val="007F2222"/>
    <w:rsid w:val="007F2FC2"/>
    <w:rsid w:val="007F7107"/>
    <w:rsid w:val="007F7375"/>
    <w:rsid w:val="00800978"/>
    <w:rsid w:val="00801EB9"/>
    <w:rsid w:val="00803F20"/>
    <w:rsid w:val="00804C36"/>
    <w:rsid w:val="00806245"/>
    <w:rsid w:val="00806438"/>
    <w:rsid w:val="00807377"/>
    <w:rsid w:val="00807646"/>
    <w:rsid w:val="00810240"/>
    <w:rsid w:val="00810485"/>
    <w:rsid w:val="008108A2"/>
    <w:rsid w:val="00812D09"/>
    <w:rsid w:val="00814B84"/>
    <w:rsid w:val="00816462"/>
    <w:rsid w:val="00822787"/>
    <w:rsid w:val="00822BC1"/>
    <w:rsid w:val="00823312"/>
    <w:rsid w:val="008236A3"/>
    <w:rsid w:val="00824D4F"/>
    <w:rsid w:val="00825115"/>
    <w:rsid w:val="008368DF"/>
    <w:rsid w:val="0084066E"/>
    <w:rsid w:val="008434E3"/>
    <w:rsid w:val="008443EE"/>
    <w:rsid w:val="00851485"/>
    <w:rsid w:val="008526A4"/>
    <w:rsid w:val="00852D34"/>
    <w:rsid w:val="00860853"/>
    <w:rsid w:val="00861F88"/>
    <w:rsid w:val="0086326A"/>
    <w:rsid w:val="00864B1C"/>
    <w:rsid w:val="00865682"/>
    <w:rsid w:val="00865A4B"/>
    <w:rsid w:val="0086729C"/>
    <w:rsid w:val="008708FE"/>
    <w:rsid w:val="0087176E"/>
    <w:rsid w:val="00872081"/>
    <w:rsid w:val="00877E75"/>
    <w:rsid w:val="008831D0"/>
    <w:rsid w:val="00885C2F"/>
    <w:rsid w:val="0088769C"/>
    <w:rsid w:val="008954DB"/>
    <w:rsid w:val="00896860"/>
    <w:rsid w:val="008A082E"/>
    <w:rsid w:val="008A55B3"/>
    <w:rsid w:val="008A7C35"/>
    <w:rsid w:val="008B0B90"/>
    <w:rsid w:val="008B6642"/>
    <w:rsid w:val="008C024B"/>
    <w:rsid w:val="008C3E12"/>
    <w:rsid w:val="008C3E3F"/>
    <w:rsid w:val="008C441B"/>
    <w:rsid w:val="008C570F"/>
    <w:rsid w:val="008D0F41"/>
    <w:rsid w:val="008D3C69"/>
    <w:rsid w:val="008D3DF7"/>
    <w:rsid w:val="008D401F"/>
    <w:rsid w:val="008D5BD8"/>
    <w:rsid w:val="008D635B"/>
    <w:rsid w:val="008E6906"/>
    <w:rsid w:val="008F35C7"/>
    <w:rsid w:val="008F5FE7"/>
    <w:rsid w:val="008F7D74"/>
    <w:rsid w:val="00903DA1"/>
    <w:rsid w:val="00904E86"/>
    <w:rsid w:val="00907610"/>
    <w:rsid w:val="0091225D"/>
    <w:rsid w:val="00912A21"/>
    <w:rsid w:val="0091406B"/>
    <w:rsid w:val="00915E1C"/>
    <w:rsid w:val="00915F07"/>
    <w:rsid w:val="00915F80"/>
    <w:rsid w:val="009209EE"/>
    <w:rsid w:val="009226EC"/>
    <w:rsid w:val="00923213"/>
    <w:rsid w:val="00927801"/>
    <w:rsid w:val="00927DF5"/>
    <w:rsid w:val="00931A48"/>
    <w:rsid w:val="00937518"/>
    <w:rsid w:val="00941BAB"/>
    <w:rsid w:val="009444D8"/>
    <w:rsid w:val="00950072"/>
    <w:rsid w:val="00950131"/>
    <w:rsid w:val="00961F11"/>
    <w:rsid w:val="00962517"/>
    <w:rsid w:val="00962A30"/>
    <w:rsid w:val="00964CEE"/>
    <w:rsid w:val="009659A7"/>
    <w:rsid w:val="009706F3"/>
    <w:rsid w:val="009748EE"/>
    <w:rsid w:val="00974F5C"/>
    <w:rsid w:val="00982E77"/>
    <w:rsid w:val="00990A53"/>
    <w:rsid w:val="00990C3B"/>
    <w:rsid w:val="00992056"/>
    <w:rsid w:val="00997FFA"/>
    <w:rsid w:val="009A025E"/>
    <w:rsid w:val="009A5465"/>
    <w:rsid w:val="009A5C7B"/>
    <w:rsid w:val="009A5F81"/>
    <w:rsid w:val="009A6356"/>
    <w:rsid w:val="009A69D0"/>
    <w:rsid w:val="009B0FAF"/>
    <w:rsid w:val="009B1851"/>
    <w:rsid w:val="009B359D"/>
    <w:rsid w:val="009B5259"/>
    <w:rsid w:val="009B56C4"/>
    <w:rsid w:val="009B5C5F"/>
    <w:rsid w:val="009B746E"/>
    <w:rsid w:val="009C280F"/>
    <w:rsid w:val="009C3D72"/>
    <w:rsid w:val="009C7A52"/>
    <w:rsid w:val="009D0609"/>
    <w:rsid w:val="009D3068"/>
    <w:rsid w:val="009D5A30"/>
    <w:rsid w:val="009D726E"/>
    <w:rsid w:val="009E2EF8"/>
    <w:rsid w:val="009E3916"/>
    <w:rsid w:val="009E4769"/>
    <w:rsid w:val="009E4C30"/>
    <w:rsid w:val="009F0C74"/>
    <w:rsid w:val="009F1750"/>
    <w:rsid w:val="009F77CE"/>
    <w:rsid w:val="00A0042C"/>
    <w:rsid w:val="00A031A4"/>
    <w:rsid w:val="00A04CB7"/>
    <w:rsid w:val="00A06A60"/>
    <w:rsid w:val="00A07524"/>
    <w:rsid w:val="00A07EC5"/>
    <w:rsid w:val="00A103D1"/>
    <w:rsid w:val="00A225B5"/>
    <w:rsid w:val="00A32E13"/>
    <w:rsid w:val="00A33C9D"/>
    <w:rsid w:val="00A35752"/>
    <w:rsid w:val="00A35E56"/>
    <w:rsid w:val="00A42143"/>
    <w:rsid w:val="00A471D3"/>
    <w:rsid w:val="00A47312"/>
    <w:rsid w:val="00A47313"/>
    <w:rsid w:val="00A51D6E"/>
    <w:rsid w:val="00A51E13"/>
    <w:rsid w:val="00A526F3"/>
    <w:rsid w:val="00A53966"/>
    <w:rsid w:val="00A53DB7"/>
    <w:rsid w:val="00A55C89"/>
    <w:rsid w:val="00A60F9B"/>
    <w:rsid w:val="00A61BE5"/>
    <w:rsid w:val="00A6574B"/>
    <w:rsid w:val="00A670D6"/>
    <w:rsid w:val="00A7639B"/>
    <w:rsid w:val="00A76CE2"/>
    <w:rsid w:val="00A81EBF"/>
    <w:rsid w:val="00A81FDC"/>
    <w:rsid w:val="00A838F8"/>
    <w:rsid w:val="00A8408D"/>
    <w:rsid w:val="00A84F80"/>
    <w:rsid w:val="00A85D96"/>
    <w:rsid w:val="00A85E15"/>
    <w:rsid w:val="00A86DE5"/>
    <w:rsid w:val="00A91563"/>
    <w:rsid w:val="00A91A6C"/>
    <w:rsid w:val="00A92CC5"/>
    <w:rsid w:val="00AA17E4"/>
    <w:rsid w:val="00AA2233"/>
    <w:rsid w:val="00AA26EC"/>
    <w:rsid w:val="00AA3246"/>
    <w:rsid w:val="00AA3BAA"/>
    <w:rsid w:val="00AA5087"/>
    <w:rsid w:val="00AA6CE7"/>
    <w:rsid w:val="00AB1C8B"/>
    <w:rsid w:val="00AB374C"/>
    <w:rsid w:val="00AB4B3D"/>
    <w:rsid w:val="00AB5E92"/>
    <w:rsid w:val="00AB638F"/>
    <w:rsid w:val="00AC0963"/>
    <w:rsid w:val="00AC4211"/>
    <w:rsid w:val="00AC4447"/>
    <w:rsid w:val="00AC4EFB"/>
    <w:rsid w:val="00AC4F1D"/>
    <w:rsid w:val="00AC59FF"/>
    <w:rsid w:val="00AC69A8"/>
    <w:rsid w:val="00AC767F"/>
    <w:rsid w:val="00AD3048"/>
    <w:rsid w:val="00AD38AC"/>
    <w:rsid w:val="00AD40BF"/>
    <w:rsid w:val="00AD4346"/>
    <w:rsid w:val="00AD51F2"/>
    <w:rsid w:val="00AD58EE"/>
    <w:rsid w:val="00AD59B6"/>
    <w:rsid w:val="00AD6907"/>
    <w:rsid w:val="00AE1CD1"/>
    <w:rsid w:val="00AE4336"/>
    <w:rsid w:val="00AE7F90"/>
    <w:rsid w:val="00AF068A"/>
    <w:rsid w:val="00AF194B"/>
    <w:rsid w:val="00AF20D4"/>
    <w:rsid w:val="00AF7C54"/>
    <w:rsid w:val="00B03752"/>
    <w:rsid w:val="00B10C6E"/>
    <w:rsid w:val="00B12401"/>
    <w:rsid w:val="00B126DC"/>
    <w:rsid w:val="00B14A55"/>
    <w:rsid w:val="00B25615"/>
    <w:rsid w:val="00B31597"/>
    <w:rsid w:val="00B355D3"/>
    <w:rsid w:val="00B4479F"/>
    <w:rsid w:val="00B4578A"/>
    <w:rsid w:val="00B45C85"/>
    <w:rsid w:val="00B46F8C"/>
    <w:rsid w:val="00B47216"/>
    <w:rsid w:val="00B472EA"/>
    <w:rsid w:val="00B47DDA"/>
    <w:rsid w:val="00B5035F"/>
    <w:rsid w:val="00B5662C"/>
    <w:rsid w:val="00B6255D"/>
    <w:rsid w:val="00B63B9E"/>
    <w:rsid w:val="00B655C0"/>
    <w:rsid w:val="00B65744"/>
    <w:rsid w:val="00B659A5"/>
    <w:rsid w:val="00B67403"/>
    <w:rsid w:val="00B704CC"/>
    <w:rsid w:val="00B73414"/>
    <w:rsid w:val="00B7347B"/>
    <w:rsid w:val="00B77D62"/>
    <w:rsid w:val="00B84E4B"/>
    <w:rsid w:val="00B865C5"/>
    <w:rsid w:val="00B87E39"/>
    <w:rsid w:val="00B94B30"/>
    <w:rsid w:val="00B94F69"/>
    <w:rsid w:val="00BA08A7"/>
    <w:rsid w:val="00BA6A19"/>
    <w:rsid w:val="00BB22D7"/>
    <w:rsid w:val="00BB6B04"/>
    <w:rsid w:val="00BB7659"/>
    <w:rsid w:val="00BC2BEF"/>
    <w:rsid w:val="00BC318F"/>
    <w:rsid w:val="00BD3D18"/>
    <w:rsid w:val="00BD5524"/>
    <w:rsid w:val="00BD5EB6"/>
    <w:rsid w:val="00BD6D4C"/>
    <w:rsid w:val="00BE1526"/>
    <w:rsid w:val="00BE2288"/>
    <w:rsid w:val="00BE232C"/>
    <w:rsid w:val="00BE6EFF"/>
    <w:rsid w:val="00BF0D69"/>
    <w:rsid w:val="00BF3797"/>
    <w:rsid w:val="00BF5EE0"/>
    <w:rsid w:val="00C006EC"/>
    <w:rsid w:val="00C0109B"/>
    <w:rsid w:val="00C02893"/>
    <w:rsid w:val="00C06166"/>
    <w:rsid w:val="00C07D33"/>
    <w:rsid w:val="00C07E5B"/>
    <w:rsid w:val="00C16719"/>
    <w:rsid w:val="00C170AE"/>
    <w:rsid w:val="00C20494"/>
    <w:rsid w:val="00C208C0"/>
    <w:rsid w:val="00C20BB6"/>
    <w:rsid w:val="00C214CB"/>
    <w:rsid w:val="00C23B0C"/>
    <w:rsid w:val="00C26C23"/>
    <w:rsid w:val="00C300BA"/>
    <w:rsid w:val="00C32A80"/>
    <w:rsid w:val="00C34466"/>
    <w:rsid w:val="00C34E63"/>
    <w:rsid w:val="00C35908"/>
    <w:rsid w:val="00C372CB"/>
    <w:rsid w:val="00C429BC"/>
    <w:rsid w:val="00C44DC3"/>
    <w:rsid w:val="00C46B65"/>
    <w:rsid w:val="00C47A30"/>
    <w:rsid w:val="00C50A42"/>
    <w:rsid w:val="00C53C62"/>
    <w:rsid w:val="00C54641"/>
    <w:rsid w:val="00C62814"/>
    <w:rsid w:val="00C66395"/>
    <w:rsid w:val="00C67263"/>
    <w:rsid w:val="00C6799D"/>
    <w:rsid w:val="00C71366"/>
    <w:rsid w:val="00C71EAC"/>
    <w:rsid w:val="00C758FF"/>
    <w:rsid w:val="00C76CEA"/>
    <w:rsid w:val="00C816EB"/>
    <w:rsid w:val="00C81A03"/>
    <w:rsid w:val="00C81B18"/>
    <w:rsid w:val="00C8268F"/>
    <w:rsid w:val="00C85268"/>
    <w:rsid w:val="00C85F33"/>
    <w:rsid w:val="00C8752B"/>
    <w:rsid w:val="00C9158A"/>
    <w:rsid w:val="00C92CFF"/>
    <w:rsid w:val="00CA09B1"/>
    <w:rsid w:val="00CA24FF"/>
    <w:rsid w:val="00CA2E5B"/>
    <w:rsid w:val="00CA34A7"/>
    <w:rsid w:val="00CA45A4"/>
    <w:rsid w:val="00CA4DCA"/>
    <w:rsid w:val="00CA7B9E"/>
    <w:rsid w:val="00CB156A"/>
    <w:rsid w:val="00CB24CE"/>
    <w:rsid w:val="00CB2C41"/>
    <w:rsid w:val="00CB738B"/>
    <w:rsid w:val="00CC1BCB"/>
    <w:rsid w:val="00CC271C"/>
    <w:rsid w:val="00CC2F90"/>
    <w:rsid w:val="00CC39EA"/>
    <w:rsid w:val="00CC4E6C"/>
    <w:rsid w:val="00CC5E04"/>
    <w:rsid w:val="00CD0020"/>
    <w:rsid w:val="00CD0A8C"/>
    <w:rsid w:val="00CD6636"/>
    <w:rsid w:val="00CD75AA"/>
    <w:rsid w:val="00CE1FC3"/>
    <w:rsid w:val="00CE6341"/>
    <w:rsid w:val="00CE6B68"/>
    <w:rsid w:val="00CE720D"/>
    <w:rsid w:val="00CE722A"/>
    <w:rsid w:val="00CE7C8A"/>
    <w:rsid w:val="00CF03F7"/>
    <w:rsid w:val="00CF60EF"/>
    <w:rsid w:val="00D00165"/>
    <w:rsid w:val="00D00B7B"/>
    <w:rsid w:val="00D026BD"/>
    <w:rsid w:val="00D03C91"/>
    <w:rsid w:val="00D10B91"/>
    <w:rsid w:val="00D128F6"/>
    <w:rsid w:val="00D14C0C"/>
    <w:rsid w:val="00D1654A"/>
    <w:rsid w:val="00D27D97"/>
    <w:rsid w:val="00D31FF1"/>
    <w:rsid w:val="00D32CCD"/>
    <w:rsid w:val="00D42AA2"/>
    <w:rsid w:val="00D472BD"/>
    <w:rsid w:val="00D5151E"/>
    <w:rsid w:val="00D5233C"/>
    <w:rsid w:val="00D547F8"/>
    <w:rsid w:val="00D600EC"/>
    <w:rsid w:val="00D625C9"/>
    <w:rsid w:val="00D64B60"/>
    <w:rsid w:val="00D7085B"/>
    <w:rsid w:val="00D71B78"/>
    <w:rsid w:val="00D71C0E"/>
    <w:rsid w:val="00D721C0"/>
    <w:rsid w:val="00D74320"/>
    <w:rsid w:val="00D74EFC"/>
    <w:rsid w:val="00D75B49"/>
    <w:rsid w:val="00D777E3"/>
    <w:rsid w:val="00D8339E"/>
    <w:rsid w:val="00D84008"/>
    <w:rsid w:val="00D86D63"/>
    <w:rsid w:val="00D871B1"/>
    <w:rsid w:val="00D8754A"/>
    <w:rsid w:val="00D914E0"/>
    <w:rsid w:val="00D95166"/>
    <w:rsid w:val="00D9656F"/>
    <w:rsid w:val="00DA145F"/>
    <w:rsid w:val="00DA4655"/>
    <w:rsid w:val="00DA575F"/>
    <w:rsid w:val="00DA6DB1"/>
    <w:rsid w:val="00DA7F79"/>
    <w:rsid w:val="00DB1736"/>
    <w:rsid w:val="00DB4103"/>
    <w:rsid w:val="00DB6580"/>
    <w:rsid w:val="00DC04EB"/>
    <w:rsid w:val="00DC7A97"/>
    <w:rsid w:val="00DD0A8E"/>
    <w:rsid w:val="00DD5FA5"/>
    <w:rsid w:val="00DD643F"/>
    <w:rsid w:val="00DD71F0"/>
    <w:rsid w:val="00DE3AAA"/>
    <w:rsid w:val="00DF2CD8"/>
    <w:rsid w:val="00DF4AF5"/>
    <w:rsid w:val="00DF7AD8"/>
    <w:rsid w:val="00E02A9B"/>
    <w:rsid w:val="00E03C09"/>
    <w:rsid w:val="00E05F74"/>
    <w:rsid w:val="00E069E8"/>
    <w:rsid w:val="00E10875"/>
    <w:rsid w:val="00E112D9"/>
    <w:rsid w:val="00E12B25"/>
    <w:rsid w:val="00E13B5D"/>
    <w:rsid w:val="00E13D41"/>
    <w:rsid w:val="00E159B3"/>
    <w:rsid w:val="00E1614C"/>
    <w:rsid w:val="00E16DC5"/>
    <w:rsid w:val="00E21042"/>
    <w:rsid w:val="00E22C56"/>
    <w:rsid w:val="00E232A4"/>
    <w:rsid w:val="00E27E00"/>
    <w:rsid w:val="00E36E4F"/>
    <w:rsid w:val="00E40447"/>
    <w:rsid w:val="00E4194C"/>
    <w:rsid w:val="00E43949"/>
    <w:rsid w:val="00E43C82"/>
    <w:rsid w:val="00E45182"/>
    <w:rsid w:val="00E45BAE"/>
    <w:rsid w:val="00E4604E"/>
    <w:rsid w:val="00E4771D"/>
    <w:rsid w:val="00E47EA9"/>
    <w:rsid w:val="00E50AC8"/>
    <w:rsid w:val="00E525C7"/>
    <w:rsid w:val="00E5468C"/>
    <w:rsid w:val="00E56813"/>
    <w:rsid w:val="00E579BA"/>
    <w:rsid w:val="00E61586"/>
    <w:rsid w:val="00E62369"/>
    <w:rsid w:val="00E64BC0"/>
    <w:rsid w:val="00E74907"/>
    <w:rsid w:val="00E854D5"/>
    <w:rsid w:val="00E92820"/>
    <w:rsid w:val="00E93DBB"/>
    <w:rsid w:val="00E94483"/>
    <w:rsid w:val="00E97F84"/>
    <w:rsid w:val="00EA1B05"/>
    <w:rsid w:val="00EA2E2B"/>
    <w:rsid w:val="00EA3896"/>
    <w:rsid w:val="00EA42C6"/>
    <w:rsid w:val="00EB46D0"/>
    <w:rsid w:val="00EB4EC3"/>
    <w:rsid w:val="00EB56A0"/>
    <w:rsid w:val="00EC3530"/>
    <w:rsid w:val="00EC5B70"/>
    <w:rsid w:val="00EC7CD2"/>
    <w:rsid w:val="00ED0A13"/>
    <w:rsid w:val="00ED421B"/>
    <w:rsid w:val="00EE144A"/>
    <w:rsid w:val="00EE156D"/>
    <w:rsid w:val="00EE7E95"/>
    <w:rsid w:val="00EF15D5"/>
    <w:rsid w:val="00EF78CC"/>
    <w:rsid w:val="00F011BD"/>
    <w:rsid w:val="00F07FD3"/>
    <w:rsid w:val="00F10448"/>
    <w:rsid w:val="00F10528"/>
    <w:rsid w:val="00F10EA8"/>
    <w:rsid w:val="00F12905"/>
    <w:rsid w:val="00F12D42"/>
    <w:rsid w:val="00F14295"/>
    <w:rsid w:val="00F14574"/>
    <w:rsid w:val="00F174E8"/>
    <w:rsid w:val="00F22053"/>
    <w:rsid w:val="00F22B14"/>
    <w:rsid w:val="00F25E38"/>
    <w:rsid w:val="00F2739A"/>
    <w:rsid w:val="00F30509"/>
    <w:rsid w:val="00F30552"/>
    <w:rsid w:val="00F309FB"/>
    <w:rsid w:val="00F312AB"/>
    <w:rsid w:val="00F319EC"/>
    <w:rsid w:val="00F33780"/>
    <w:rsid w:val="00F35062"/>
    <w:rsid w:val="00F3532C"/>
    <w:rsid w:val="00F37A1A"/>
    <w:rsid w:val="00F4034F"/>
    <w:rsid w:val="00F41C89"/>
    <w:rsid w:val="00F41FEA"/>
    <w:rsid w:val="00F429DE"/>
    <w:rsid w:val="00F4468F"/>
    <w:rsid w:val="00F53DC7"/>
    <w:rsid w:val="00F54A23"/>
    <w:rsid w:val="00F5535B"/>
    <w:rsid w:val="00F56615"/>
    <w:rsid w:val="00F619E9"/>
    <w:rsid w:val="00F62E1A"/>
    <w:rsid w:val="00F64747"/>
    <w:rsid w:val="00F652CD"/>
    <w:rsid w:val="00F67538"/>
    <w:rsid w:val="00F70C93"/>
    <w:rsid w:val="00F740FF"/>
    <w:rsid w:val="00F76F97"/>
    <w:rsid w:val="00F816AF"/>
    <w:rsid w:val="00F85991"/>
    <w:rsid w:val="00F861A4"/>
    <w:rsid w:val="00F900B2"/>
    <w:rsid w:val="00F90FB7"/>
    <w:rsid w:val="00F95181"/>
    <w:rsid w:val="00F96A8F"/>
    <w:rsid w:val="00FA0D96"/>
    <w:rsid w:val="00FA7097"/>
    <w:rsid w:val="00FB2460"/>
    <w:rsid w:val="00FB36AD"/>
    <w:rsid w:val="00FC02E1"/>
    <w:rsid w:val="00FC0796"/>
    <w:rsid w:val="00FC333E"/>
    <w:rsid w:val="00FC41EC"/>
    <w:rsid w:val="00FC7F00"/>
    <w:rsid w:val="00FD2DAA"/>
    <w:rsid w:val="00FD6B09"/>
    <w:rsid w:val="00FD75EF"/>
    <w:rsid w:val="00FE0EC9"/>
    <w:rsid w:val="00FE130C"/>
    <w:rsid w:val="00FE2D2B"/>
    <w:rsid w:val="00FE43C7"/>
    <w:rsid w:val="00FE6F44"/>
    <w:rsid w:val="00FF00B4"/>
    <w:rsid w:val="00FF3734"/>
    <w:rsid w:val="00FF3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F9917"/>
  <w15:docId w15:val="{AF3E32AB-D567-4E00-8992-EEF0DB4A9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33780"/>
  </w:style>
  <w:style w:type="paragraph" w:styleId="Titolo1">
    <w:name w:val="heading 1"/>
    <w:basedOn w:val="Normale"/>
    <w:next w:val="Normale"/>
    <w:link w:val="Titolo1Carattere"/>
    <w:uiPriority w:val="9"/>
    <w:qFormat/>
    <w:rsid w:val="009C28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C92CFF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color w:val="4F81BD" w:themeColor="accent1"/>
      <w:sz w:val="24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7A1AC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7A1AC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C28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C92CFF"/>
    <w:rPr>
      <w:rFonts w:ascii="Arial" w:eastAsiaTheme="majorEastAsia" w:hAnsi="Arial" w:cstheme="majorBidi"/>
      <w:b/>
      <w:bCs/>
      <w:color w:val="4F81BD" w:themeColor="accent1"/>
      <w:sz w:val="24"/>
      <w:szCs w:val="26"/>
    </w:rPr>
  </w:style>
  <w:style w:type="paragraph" w:styleId="Paragrafoelenco">
    <w:name w:val="List Paragraph"/>
    <w:basedOn w:val="Normale"/>
    <w:link w:val="ParagrafoelencoCarattere"/>
    <w:uiPriority w:val="34"/>
    <w:qFormat/>
    <w:rsid w:val="007B6A4E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7B6A4E"/>
    <w:rPr>
      <w:rFonts w:ascii="Calibri" w:eastAsia="Calibri" w:hAnsi="Calibri" w:cs="Times New Roman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435BC4"/>
    <w:pPr>
      <w:outlineLvl w:val="9"/>
    </w:pPr>
    <w:rPr>
      <w:lang w:val="en-US"/>
    </w:rPr>
  </w:style>
  <w:style w:type="paragraph" w:styleId="Sommario1">
    <w:name w:val="toc 1"/>
    <w:basedOn w:val="Normale"/>
    <w:next w:val="Normale"/>
    <w:autoRedefine/>
    <w:uiPriority w:val="39"/>
    <w:unhideWhenUsed/>
    <w:rsid w:val="00A225B5"/>
    <w:pPr>
      <w:tabs>
        <w:tab w:val="left" w:pos="440"/>
        <w:tab w:val="right" w:leader="dot" w:pos="9639"/>
      </w:tabs>
      <w:spacing w:after="100"/>
      <w:ind w:right="424"/>
    </w:pPr>
  </w:style>
  <w:style w:type="paragraph" w:styleId="Sommario2">
    <w:name w:val="toc 2"/>
    <w:basedOn w:val="Normale"/>
    <w:next w:val="Normale"/>
    <w:autoRedefine/>
    <w:uiPriority w:val="39"/>
    <w:unhideWhenUsed/>
    <w:rsid w:val="00C32A80"/>
    <w:pPr>
      <w:tabs>
        <w:tab w:val="left" w:pos="880"/>
        <w:tab w:val="right" w:leader="dot" w:pos="9639"/>
      </w:tabs>
      <w:spacing w:after="100"/>
      <w:ind w:left="220" w:right="424"/>
    </w:pPr>
  </w:style>
  <w:style w:type="character" w:styleId="Collegamentoipertestuale">
    <w:name w:val="Hyperlink"/>
    <w:basedOn w:val="Carpredefinitoparagrafo"/>
    <w:uiPriority w:val="99"/>
    <w:unhideWhenUsed/>
    <w:rsid w:val="00435BC4"/>
    <w:rPr>
      <w:color w:val="0000FF" w:themeColor="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435BC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5BC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5B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5BC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435BC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5BC4"/>
  </w:style>
  <w:style w:type="character" w:customStyle="1" w:styleId="Titolo3Carattere">
    <w:name w:val="Titolo 3 Carattere"/>
    <w:basedOn w:val="Carpredefinitoparagrafo"/>
    <w:link w:val="Titolo3"/>
    <w:uiPriority w:val="9"/>
    <w:rsid w:val="007A1AC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rsid w:val="007A1AC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ommario3">
    <w:name w:val="toc 3"/>
    <w:basedOn w:val="Normale"/>
    <w:next w:val="Normale"/>
    <w:autoRedefine/>
    <w:uiPriority w:val="39"/>
    <w:unhideWhenUsed/>
    <w:rsid w:val="007A1AC8"/>
    <w:pPr>
      <w:spacing w:after="100"/>
      <w:ind w:left="440"/>
    </w:pPr>
  </w:style>
  <w:style w:type="character" w:styleId="Rimandonotaapidipagina">
    <w:name w:val="footnote reference"/>
    <w:aliases w:val="Footnote symbol,Nota a piè di pagina"/>
    <w:basedOn w:val="Carpredefinitoparagrafo"/>
    <w:rsid w:val="00742987"/>
    <w:rPr>
      <w:rFonts w:cs="Times New Roman"/>
      <w:vertAlign w:val="superscript"/>
    </w:rPr>
  </w:style>
  <w:style w:type="paragraph" w:styleId="Testonotaapidipagina">
    <w:name w:val="footnote text"/>
    <w:aliases w:val="Footnote,Footnote1,Footnote2,Footnote3,Footnote4,Footnote5,Footnote6,Footnote7,Footnote8,Footnote9,Footnote10,Footnote11,Footnote21,Footnote31,Footnote41,Footnote51,Footnote61,Footnote71,Footnote81,Footnote91,Footnote12,o,stil"/>
    <w:basedOn w:val="Normale"/>
    <w:link w:val="TestonotaapidipaginaCarattere"/>
    <w:rsid w:val="00742987"/>
    <w:pPr>
      <w:spacing w:after="120" w:line="240" w:lineRule="auto"/>
      <w:jc w:val="both"/>
    </w:pPr>
    <w:rPr>
      <w:rFonts w:ascii="Book Antiqua" w:eastAsia="Times New Roman" w:hAnsi="Book Antiqua" w:cs="Times New Roman"/>
      <w:snapToGrid w:val="0"/>
      <w:sz w:val="20"/>
      <w:szCs w:val="20"/>
      <w:lang w:val="en-GB" w:eastAsia="en-GB"/>
    </w:rPr>
  </w:style>
  <w:style w:type="character" w:customStyle="1" w:styleId="TestonotaapidipaginaCarattere">
    <w:name w:val="Testo nota a piè di pagina Carattere"/>
    <w:aliases w:val="Footnote Carattere,Footnote1 Carattere,Footnote2 Carattere,Footnote3 Carattere,Footnote4 Carattere,Footnote5 Carattere,Footnote6 Carattere,Footnote7 Carattere,Footnote8 Carattere,Footnote9 Carattere,o Carattere"/>
    <w:basedOn w:val="Carpredefinitoparagrafo"/>
    <w:link w:val="Testonotaapidipagina"/>
    <w:rsid w:val="00742987"/>
    <w:rPr>
      <w:rFonts w:ascii="Book Antiqua" w:eastAsia="Times New Roman" w:hAnsi="Book Antiqua" w:cs="Times New Roman"/>
      <w:snapToGrid w:val="0"/>
      <w:sz w:val="20"/>
      <w:szCs w:val="20"/>
      <w:lang w:val="en-GB" w:eastAsia="en-GB"/>
    </w:rPr>
  </w:style>
  <w:style w:type="character" w:styleId="Rimandocommento">
    <w:name w:val="annotation reference"/>
    <w:basedOn w:val="Carpredefinitoparagrafo"/>
    <w:uiPriority w:val="99"/>
    <w:semiHidden/>
    <w:unhideWhenUsed/>
    <w:rsid w:val="005B14E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B14E4"/>
    <w:rPr>
      <w:rFonts w:ascii="Calibri" w:eastAsia="Calibri" w:hAnsi="Calibri" w:cs="Times New Roman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B14E4"/>
    <w:rPr>
      <w:rFonts w:ascii="Calibri" w:eastAsia="Calibri" w:hAnsi="Calibri" w:cs="Times New Roman"/>
      <w:sz w:val="20"/>
      <w:szCs w:val="20"/>
    </w:rPr>
  </w:style>
  <w:style w:type="paragraph" w:customStyle="1" w:styleId="Corpodocumento">
    <w:name w:val="Corpo documento"/>
    <w:basedOn w:val="Normale"/>
    <w:link w:val="CorpodocumentoChar"/>
    <w:autoRedefine/>
    <w:rsid w:val="00AB374C"/>
    <w:pPr>
      <w:spacing w:before="240" w:after="120" w:line="360" w:lineRule="auto"/>
      <w:jc w:val="both"/>
    </w:pPr>
    <w:rPr>
      <w:rFonts w:ascii="Times New Roman" w:eastAsia="Times New Roman" w:hAnsi="Times New Roman" w:cs="Times New Roman"/>
      <w:szCs w:val="20"/>
      <w:u w:color="333399"/>
    </w:rPr>
  </w:style>
  <w:style w:type="paragraph" w:customStyle="1" w:styleId="Bullettato">
    <w:name w:val="Bullettato"/>
    <w:basedOn w:val="Corpodocumento"/>
    <w:rsid w:val="00AB374C"/>
    <w:pPr>
      <w:numPr>
        <w:numId w:val="2"/>
      </w:numPr>
      <w:tabs>
        <w:tab w:val="clear" w:pos="1080"/>
        <w:tab w:val="num" w:pos="360"/>
      </w:tabs>
      <w:ind w:left="0" w:firstLine="0"/>
    </w:pPr>
  </w:style>
  <w:style w:type="character" w:customStyle="1" w:styleId="CorpodocumentoChar">
    <w:name w:val="Corpo documento Char"/>
    <w:basedOn w:val="Carpredefinitoparagrafo"/>
    <w:link w:val="Corpodocumento"/>
    <w:rsid w:val="00AB374C"/>
    <w:rPr>
      <w:rFonts w:ascii="Times New Roman" w:eastAsia="Times New Roman" w:hAnsi="Times New Roman" w:cs="Times New Roman"/>
      <w:szCs w:val="20"/>
      <w:u w:color="333399"/>
    </w:rPr>
  </w:style>
  <w:style w:type="table" w:styleId="Grigliatabella">
    <w:name w:val="Table Grid"/>
    <w:basedOn w:val="Tabellanormale"/>
    <w:uiPriority w:val="59"/>
    <w:rsid w:val="00AB37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6326A"/>
    <w:pPr>
      <w:spacing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6326A"/>
    <w:rPr>
      <w:rFonts w:ascii="Calibri" w:eastAsia="Calibri" w:hAnsi="Calibri" w:cs="Times New Roman"/>
      <w:b/>
      <w:bCs/>
      <w:sz w:val="20"/>
      <w:szCs w:val="20"/>
    </w:rPr>
  </w:style>
  <w:style w:type="paragraph" w:customStyle="1" w:styleId="Paragrafoelenco1">
    <w:name w:val="Paragrafo elenco1"/>
    <w:basedOn w:val="Normale"/>
    <w:uiPriority w:val="34"/>
    <w:qFormat/>
    <w:rsid w:val="006F040E"/>
    <w:pPr>
      <w:spacing w:before="120" w:after="120" w:line="360" w:lineRule="auto"/>
      <w:jc w:val="both"/>
    </w:pPr>
    <w:rPr>
      <w:rFonts w:ascii="Arial" w:eastAsia="Calibri" w:hAnsi="Arial" w:cs="Times New Roman"/>
      <w:sz w:val="24"/>
    </w:rPr>
  </w:style>
  <w:style w:type="paragraph" w:customStyle="1" w:styleId="Listletter">
    <w:name w:val="List letter"/>
    <w:basedOn w:val="Normale"/>
    <w:qFormat/>
    <w:rsid w:val="004E7916"/>
    <w:pPr>
      <w:numPr>
        <w:numId w:val="10"/>
      </w:numPr>
      <w:overflowPunct w:val="0"/>
      <w:autoSpaceDE w:val="0"/>
      <w:autoSpaceDN w:val="0"/>
      <w:adjustRightInd w:val="0"/>
      <w:spacing w:before="120" w:after="120" w:line="360" w:lineRule="auto"/>
      <w:ind w:left="357" w:hanging="357"/>
      <w:contextualSpacing/>
      <w:jc w:val="both"/>
      <w:textAlignment w:val="baseline"/>
    </w:pPr>
    <w:rPr>
      <w:rFonts w:ascii="Arial" w:eastAsia="Times New Roman" w:hAnsi="Arial" w:cs="Times New Roman"/>
      <w:i/>
      <w:sz w:val="24"/>
      <w:szCs w:val="20"/>
    </w:rPr>
  </w:style>
  <w:style w:type="paragraph" w:styleId="NormaleWeb">
    <w:name w:val="Normal (Web)"/>
    <w:basedOn w:val="Normale"/>
    <w:uiPriority w:val="99"/>
    <w:semiHidden/>
    <w:unhideWhenUsed/>
    <w:rsid w:val="002B27C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573D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theme" Target="theme/theme1.xml"/><Relationship Id="rId10" Type="http://schemas.openxmlformats.org/officeDocument/2006/relationships/image" Target="media/image3.emf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5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B70821-25C2-4BFE-AFAA-29354F2E3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2834</Words>
  <Characters>16160</Characters>
  <Application>Microsoft Office Word</Application>
  <DocSecurity>0</DocSecurity>
  <Lines>134</Lines>
  <Paragraphs>37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Ernst &amp; Young</Company>
  <LinksUpToDate>false</LinksUpToDate>
  <CharactersWithSpaces>18957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Chiattelli</dc:creator>
  <cp:keywords/>
  <dc:description/>
  <cp:lastModifiedBy>elena.viscusi@outlook.it</cp:lastModifiedBy>
  <cp:revision>2</cp:revision>
  <cp:lastPrinted>2013-03-07T09:58:00Z</cp:lastPrinted>
  <dcterms:created xsi:type="dcterms:W3CDTF">2020-06-03T15:11:00Z</dcterms:created>
  <dcterms:modified xsi:type="dcterms:W3CDTF">2020-06-03T15:11:00Z</dcterms:modified>
</cp:coreProperties>
</file>